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7E" w:rsidRPr="001E5612" w:rsidRDefault="00163A7E" w:rsidP="00163A7E">
      <w:pPr>
        <w:pStyle w:val="NoSpacing"/>
        <w:rPr>
          <w:rFonts w:asciiTheme="majorHAnsi" w:hAnsiTheme="majorHAnsi"/>
          <w:sz w:val="24"/>
          <w:szCs w:val="24"/>
        </w:rPr>
      </w:pPr>
    </w:p>
    <w:p w:rsidR="0078743D" w:rsidRDefault="000E2496" w:rsidP="000E2496">
      <w:pPr>
        <w:autoSpaceDE w:val="0"/>
        <w:autoSpaceDN w:val="0"/>
        <w:adjustRightInd w:val="0"/>
        <w:spacing w:after="0" w:line="240" w:lineRule="auto"/>
        <w:ind w:left="3600"/>
        <w:rPr>
          <w:rFonts w:ascii="Arial" w:eastAsiaTheme="minorHAnsi" w:hAnsi="Arial" w:cs="Arial"/>
          <w:b/>
          <w:bCs/>
          <w:sz w:val="43"/>
          <w:szCs w:val="43"/>
        </w:rPr>
      </w:pPr>
      <w:r>
        <w:rPr>
          <w:rFonts w:ascii="Arial" w:eastAsiaTheme="minorHAnsi" w:hAnsi="Arial" w:cs="Arial"/>
          <w:b/>
          <w:bCs/>
          <w:sz w:val="43"/>
          <w:szCs w:val="43"/>
        </w:rPr>
        <w:t xml:space="preserve">  </w:t>
      </w:r>
    </w:p>
    <w:p w:rsidR="00692C28" w:rsidRDefault="00D237CD" w:rsidP="00E97D6B">
      <w:pPr>
        <w:autoSpaceDE w:val="0"/>
        <w:autoSpaceDN w:val="0"/>
        <w:adjustRightInd w:val="0"/>
        <w:spacing w:after="0" w:line="240" w:lineRule="auto"/>
        <w:rPr>
          <w:rFonts w:ascii="Arial Black" w:eastAsiaTheme="minorHAnsi" w:hAnsi="Arial Black" w:cs="Arial"/>
          <w:b/>
          <w:bCs/>
          <w:sz w:val="52"/>
          <w:szCs w:val="52"/>
        </w:rPr>
      </w:pPr>
      <w:r>
        <w:rPr>
          <w:rFonts w:ascii="Arial Black" w:eastAsiaTheme="minorHAnsi" w:hAnsi="Arial Black" w:cs="Arial"/>
          <w:b/>
          <w:bCs/>
          <w:sz w:val="52"/>
          <w:szCs w:val="52"/>
        </w:rPr>
        <w:t xml:space="preserve"> </w:t>
      </w:r>
    </w:p>
    <w:p w:rsidR="0078743D" w:rsidRPr="00FD46B3" w:rsidRDefault="00692C28" w:rsidP="00E97D6B">
      <w:pPr>
        <w:autoSpaceDE w:val="0"/>
        <w:autoSpaceDN w:val="0"/>
        <w:adjustRightInd w:val="0"/>
        <w:spacing w:after="0" w:line="240" w:lineRule="auto"/>
        <w:rPr>
          <w:rFonts w:ascii="Arial Black" w:eastAsiaTheme="minorHAnsi" w:hAnsi="Arial Black" w:cs="Arial"/>
          <w:b/>
          <w:bCs/>
          <w:color w:val="C0504D" w:themeColor="accent2"/>
          <w:sz w:val="52"/>
          <w:szCs w:val="52"/>
        </w:rPr>
      </w:pPr>
      <w:r>
        <w:rPr>
          <w:rFonts w:ascii="Arial Black" w:eastAsiaTheme="minorHAnsi" w:hAnsi="Arial Black" w:cs="Arial"/>
          <w:b/>
          <w:bCs/>
          <w:sz w:val="52"/>
          <w:szCs w:val="52"/>
        </w:rPr>
        <w:t xml:space="preserve">  </w:t>
      </w:r>
      <w:r w:rsidR="0078743D" w:rsidRPr="00FD46B3">
        <w:rPr>
          <w:rFonts w:ascii="Arial Black" w:eastAsiaTheme="minorHAnsi" w:hAnsi="Arial Black" w:cs="Arial"/>
          <w:b/>
          <w:bCs/>
          <w:color w:val="C0504D" w:themeColor="accent2"/>
          <w:sz w:val="52"/>
          <w:szCs w:val="52"/>
        </w:rPr>
        <w:t>FRONTIER ALLOY STEELS LIMITED</w:t>
      </w:r>
    </w:p>
    <w:p w:rsidR="00D237CD" w:rsidRDefault="00D237CD" w:rsidP="00692C28">
      <w:pPr>
        <w:autoSpaceDE w:val="0"/>
        <w:autoSpaceDN w:val="0"/>
        <w:adjustRightInd w:val="0"/>
        <w:spacing w:after="0" w:line="240" w:lineRule="auto"/>
        <w:ind w:left="3600"/>
        <w:rPr>
          <w:rFonts w:ascii="Arial" w:eastAsiaTheme="minorHAnsi" w:hAnsi="Arial" w:cs="Arial"/>
          <w:b/>
          <w:bCs/>
          <w:sz w:val="43"/>
          <w:szCs w:val="43"/>
        </w:rPr>
      </w:pPr>
    </w:p>
    <w:tbl>
      <w:tblPr>
        <w:tblW w:w="0" w:type="auto"/>
        <w:tblInd w:w="262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6148"/>
      </w:tblGrid>
      <w:tr w:rsidR="004E7357" w:rsidTr="00FD46B3">
        <w:trPr>
          <w:trHeight w:val="1460"/>
        </w:trPr>
        <w:tc>
          <w:tcPr>
            <w:tcW w:w="6148" w:type="dxa"/>
          </w:tcPr>
          <w:p w:rsidR="004E7357" w:rsidRDefault="004E7357" w:rsidP="001B5957">
            <w:pPr>
              <w:autoSpaceDE w:val="0"/>
              <w:autoSpaceDN w:val="0"/>
              <w:adjustRightInd w:val="0"/>
              <w:spacing w:after="0" w:line="240" w:lineRule="auto"/>
              <w:rPr>
                <w:rFonts w:ascii="Arial" w:eastAsiaTheme="minorHAnsi" w:hAnsi="Arial" w:cs="Arial"/>
                <w:b/>
                <w:bCs/>
                <w:sz w:val="43"/>
                <w:szCs w:val="43"/>
              </w:rPr>
            </w:pPr>
            <w:r w:rsidRPr="00692C28">
              <w:rPr>
                <w:rFonts w:asciiTheme="majorHAnsi" w:eastAsiaTheme="minorHAnsi" w:hAnsiTheme="majorHAnsi" w:cs="Arial"/>
                <w:b/>
                <w:bCs/>
                <w:sz w:val="52"/>
                <w:szCs w:val="52"/>
              </w:rPr>
              <w:t xml:space="preserve">          </w:t>
            </w:r>
            <w:r w:rsidR="001B5957">
              <w:rPr>
                <w:rFonts w:asciiTheme="majorHAnsi" w:eastAsiaTheme="minorHAnsi" w:hAnsiTheme="majorHAnsi" w:cs="Arial"/>
                <w:b/>
                <w:bCs/>
                <w:sz w:val="52"/>
                <w:szCs w:val="52"/>
              </w:rPr>
              <w:t>Whistle Blower Policy/ Vigil Mechanism</w:t>
            </w:r>
          </w:p>
        </w:tc>
      </w:tr>
    </w:tbl>
    <w:p w:rsidR="009E4568" w:rsidRDefault="000E2496" w:rsidP="00692C28">
      <w:pPr>
        <w:autoSpaceDE w:val="0"/>
        <w:autoSpaceDN w:val="0"/>
        <w:adjustRightInd w:val="0"/>
        <w:spacing w:after="0" w:line="240" w:lineRule="auto"/>
        <w:ind w:left="1440" w:firstLine="720"/>
        <w:rPr>
          <w:rFonts w:ascii="Arial" w:eastAsiaTheme="minorHAnsi" w:hAnsi="Arial" w:cs="Arial"/>
          <w:b/>
          <w:bCs/>
          <w:sz w:val="43"/>
          <w:szCs w:val="43"/>
        </w:rPr>
      </w:pPr>
      <w:r>
        <w:rPr>
          <w:rFonts w:ascii="Arial" w:eastAsiaTheme="minorHAnsi" w:hAnsi="Arial" w:cs="Arial"/>
          <w:b/>
          <w:bCs/>
          <w:sz w:val="43"/>
          <w:szCs w:val="43"/>
        </w:rPr>
        <w:t xml:space="preserve"> </w:t>
      </w:r>
    </w:p>
    <w:p w:rsidR="001B5957" w:rsidRDefault="001B5957" w:rsidP="001B5957">
      <w:pPr>
        <w:autoSpaceDE w:val="0"/>
        <w:autoSpaceDN w:val="0"/>
        <w:adjustRightInd w:val="0"/>
        <w:spacing w:after="0" w:line="240" w:lineRule="auto"/>
        <w:rPr>
          <w:rFonts w:ascii="Arial" w:eastAsiaTheme="minorHAnsi" w:hAnsi="Arial" w:cs="Arial"/>
          <w:b/>
          <w:bCs/>
          <w:sz w:val="43"/>
          <w:szCs w:val="43"/>
        </w:rPr>
      </w:pPr>
    </w:p>
    <w:p w:rsidR="000E2496" w:rsidRDefault="001B5957" w:rsidP="001B5957">
      <w:pPr>
        <w:autoSpaceDE w:val="0"/>
        <w:autoSpaceDN w:val="0"/>
        <w:adjustRightInd w:val="0"/>
        <w:spacing w:after="0" w:line="240" w:lineRule="auto"/>
        <w:ind w:left="426" w:right="211"/>
        <w:jc w:val="both"/>
        <w:rPr>
          <w:sz w:val="26"/>
          <w:szCs w:val="26"/>
        </w:rPr>
      </w:pPr>
      <w:r>
        <w:rPr>
          <w:rFonts w:cstheme="minorHAnsi"/>
          <w:sz w:val="26"/>
          <w:szCs w:val="26"/>
        </w:rPr>
        <w:t>Frontier Alloy Steels</w:t>
      </w:r>
      <w:r w:rsidRPr="001B5957">
        <w:rPr>
          <w:rFonts w:cstheme="minorHAnsi"/>
          <w:sz w:val="26"/>
          <w:szCs w:val="26"/>
        </w:rPr>
        <w:t xml:space="preserve"> L</w:t>
      </w:r>
      <w:r>
        <w:rPr>
          <w:rFonts w:cstheme="minorHAnsi"/>
          <w:sz w:val="26"/>
          <w:szCs w:val="26"/>
        </w:rPr>
        <w:t>imi</w:t>
      </w:r>
      <w:r w:rsidRPr="001B5957">
        <w:rPr>
          <w:rFonts w:cstheme="minorHAnsi"/>
          <w:sz w:val="26"/>
          <w:szCs w:val="26"/>
        </w:rPr>
        <w:t>t</w:t>
      </w:r>
      <w:r>
        <w:rPr>
          <w:rFonts w:cstheme="minorHAnsi"/>
          <w:sz w:val="26"/>
          <w:szCs w:val="26"/>
        </w:rPr>
        <w:t>e</w:t>
      </w:r>
      <w:r w:rsidRPr="001B5957">
        <w:rPr>
          <w:rFonts w:cstheme="minorHAnsi"/>
          <w:sz w:val="26"/>
          <w:szCs w:val="26"/>
        </w:rPr>
        <w:t>d</w:t>
      </w:r>
      <w:r>
        <w:rPr>
          <w:rFonts w:cstheme="minorHAnsi"/>
          <w:sz w:val="26"/>
          <w:szCs w:val="26"/>
        </w:rPr>
        <w:t xml:space="preserve"> </w:t>
      </w:r>
      <w:r w:rsidRPr="001B5957">
        <w:rPr>
          <w:rFonts w:cstheme="minorHAnsi"/>
          <w:sz w:val="26"/>
          <w:szCs w:val="26"/>
        </w:rPr>
        <w:t>believes</w:t>
      </w:r>
      <w:r w:rsidRPr="001B5957">
        <w:rPr>
          <w:rFonts w:cstheme="minorHAnsi"/>
          <w:sz w:val="26"/>
          <w:szCs w:val="26"/>
        </w:rPr>
        <w:t xml:space="preserve"> in conducting all its affairs in a fair and transparent manner, by adopting highest standards of professionalism, honesty, integrity and ethical </w:t>
      </w:r>
      <w:proofErr w:type="spellStart"/>
      <w:r w:rsidRPr="001B5957">
        <w:rPr>
          <w:rFonts w:cstheme="minorHAnsi"/>
          <w:sz w:val="26"/>
          <w:szCs w:val="26"/>
        </w:rPr>
        <w:t>behaviour</w:t>
      </w:r>
      <w:proofErr w:type="spellEnd"/>
      <w:r w:rsidRPr="001B5957">
        <w:rPr>
          <w:rFonts w:cstheme="minorHAnsi"/>
          <w:sz w:val="26"/>
          <w:szCs w:val="26"/>
        </w:rPr>
        <w:t xml:space="preserve">. </w:t>
      </w:r>
      <w:r>
        <w:rPr>
          <w:rFonts w:cstheme="minorHAnsi"/>
          <w:sz w:val="26"/>
          <w:szCs w:val="26"/>
        </w:rPr>
        <w:t>Company</w:t>
      </w:r>
      <w:r w:rsidRPr="001B5957">
        <w:rPr>
          <w:rFonts w:cstheme="minorHAnsi"/>
          <w:sz w:val="26"/>
          <w:szCs w:val="26"/>
        </w:rPr>
        <w:t xml:space="preserve"> is committed to comply with the laws and regulations to which it is subject.</w:t>
      </w:r>
      <w:r w:rsidRPr="001B5957">
        <w:t xml:space="preserve"> </w:t>
      </w:r>
      <w:r w:rsidRPr="001B5957">
        <w:rPr>
          <w:sz w:val="26"/>
          <w:szCs w:val="26"/>
        </w:rPr>
        <w:t xml:space="preserve">Section 177 read with Rule 7 of The Companies (Meetings of Board and its Powers), </w:t>
      </w:r>
      <w:r w:rsidR="00214321" w:rsidRPr="001B5957">
        <w:rPr>
          <w:sz w:val="26"/>
          <w:szCs w:val="26"/>
        </w:rPr>
        <w:t>2014 provides</w:t>
      </w:r>
      <w:r w:rsidRPr="001B5957">
        <w:rPr>
          <w:sz w:val="26"/>
          <w:szCs w:val="26"/>
        </w:rPr>
        <w:t xml:space="preserve"> to establish a mechanism called “Vigil Mechanism (Whistle Blower Policy)” for </w:t>
      </w:r>
      <w:r w:rsidR="00214321">
        <w:rPr>
          <w:sz w:val="26"/>
          <w:szCs w:val="26"/>
        </w:rPr>
        <w:t>D</w:t>
      </w:r>
      <w:r w:rsidRPr="001B5957">
        <w:rPr>
          <w:sz w:val="26"/>
          <w:szCs w:val="26"/>
        </w:rPr>
        <w:t xml:space="preserve">irectors and employees to report concerns about unethical </w:t>
      </w:r>
      <w:r w:rsidR="0029087D" w:rsidRPr="001B5957">
        <w:rPr>
          <w:sz w:val="26"/>
          <w:szCs w:val="26"/>
        </w:rPr>
        <w:t>behavior</w:t>
      </w:r>
      <w:r w:rsidRPr="001B5957">
        <w:rPr>
          <w:sz w:val="26"/>
          <w:szCs w:val="26"/>
        </w:rPr>
        <w:t>, actual or suspected fraud or violation of the Company’s code of conduct or ethics policy</w:t>
      </w:r>
      <w:r w:rsidRPr="00136490">
        <w:rPr>
          <w:sz w:val="26"/>
          <w:szCs w:val="26"/>
        </w:rPr>
        <w:t>.</w:t>
      </w:r>
      <w:r w:rsidR="00136490" w:rsidRPr="00136490">
        <w:rPr>
          <w:sz w:val="26"/>
          <w:szCs w:val="26"/>
        </w:rPr>
        <w:t xml:space="preserve"> </w:t>
      </w:r>
      <w:r w:rsidR="00136490" w:rsidRPr="00136490">
        <w:rPr>
          <w:sz w:val="26"/>
          <w:szCs w:val="26"/>
        </w:rPr>
        <w:t>These help to strengthen and promote ethical practices and ethical treatment of all those who work in and with the organization.</w:t>
      </w:r>
    </w:p>
    <w:p w:rsidR="0029087D" w:rsidRDefault="0029087D" w:rsidP="001B5957">
      <w:pPr>
        <w:autoSpaceDE w:val="0"/>
        <w:autoSpaceDN w:val="0"/>
        <w:adjustRightInd w:val="0"/>
        <w:spacing w:after="0" w:line="240" w:lineRule="auto"/>
        <w:ind w:left="426" w:right="211"/>
        <w:jc w:val="both"/>
        <w:rPr>
          <w:sz w:val="26"/>
          <w:szCs w:val="26"/>
        </w:rPr>
      </w:pPr>
    </w:p>
    <w:p w:rsidR="0029087D" w:rsidRDefault="0029087D" w:rsidP="001B5957">
      <w:pPr>
        <w:autoSpaceDE w:val="0"/>
        <w:autoSpaceDN w:val="0"/>
        <w:adjustRightInd w:val="0"/>
        <w:spacing w:after="0" w:line="240" w:lineRule="auto"/>
        <w:ind w:left="426" w:right="211"/>
        <w:jc w:val="both"/>
        <w:rPr>
          <w:color w:val="000000" w:themeColor="text1"/>
          <w:sz w:val="26"/>
          <w:szCs w:val="26"/>
        </w:rPr>
      </w:pPr>
      <w:r w:rsidRPr="0029087D">
        <w:rPr>
          <w:color w:val="000000" w:themeColor="text1"/>
          <w:sz w:val="26"/>
          <w:szCs w:val="26"/>
        </w:rPr>
        <w:t>Accordingly, this Whistleblower Policy (“the Policy”) has been formulated with a view to provide a mechanism for directors, employees as well as other stakeholders of the Company to approach the Chairperson of the Audit Committee of the Company or other channels set out in this policy, to report violations of the Code.</w:t>
      </w:r>
      <w:r>
        <w:rPr>
          <w:color w:val="000000" w:themeColor="text1"/>
          <w:sz w:val="26"/>
          <w:szCs w:val="26"/>
        </w:rPr>
        <w:t xml:space="preserve"> </w:t>
      </w:r>
    </w:p>
    <w:p w:rsidR="0029087D" w:rsidRDefault="0029087D" w:rsidP="001B5957">
      <w:pPr>
        <w:autoSpaceDE w:val="0"/>
        <w:autoSpaceDN w:val="0"/>
        <w:adjustRightInd w:val="0"/>
        <w:spacing w:after="0" w:line="240" w:lineRule="auto"/>
        <w:ind w:left="426" w:right="211"/>
        <w:jc w:val="both"/>
        <w:rPr>
          <w:color w:val="000000" w:themeColor="text1"/>
          <w:sz w:val="26"/>
          <w:szCs w:val="26"/>
        </w:rPr>
      </w:pPr>
    </w:p>
    <w:p w:rsidR="0029087D" w:rsidRDefault="0029087D" w:rsidP="001B5957">
      <w:pPr>
        <w:autoSpaceDE w:val="0"/>
        <w:autoSpaceDN w:val="0"/>
        <w:adjustRightInd w:val="0"/>
        <w:spacing w:after="0" w:line="240" w:lineRule="auto"/>
        <w:ind w:left="426" w:right="211"/>
        <w:jc w:val="both"/>
        <w:rPr>
          <w:sz w:val="26"/>
          <w:szCs w:val="26"/>
        </w:rPr>
      </w:pPr>
      <w:r w:rsidRPr="0029087D">
        <w:rPr>
          <w:sz w:val="26"/>
          <w:szCs w:val="26"/>
        </w:rPr>
        <w:t xml:space="preserve">The Audit Committee shall review the functioning of the Whistleblower mechanism, </w:t>
      </w:r>
      <w:proofErr w:type="spellStart"/>
      <w:r w:rsidRPr="0029087D">
        <w:rPr>
          <w:sz w:val="26"/>
          <w:szCs w:val="26"/>
        </w:rPr>
        <w:t>atleast</w:t>
      </w:r>
      <w:proofErr w:type="spellEnd"/>
      <w:r w:rsidRPr="0029087D">
        <w:rPr>
          <w:sz w:val="26"/>
          <w:szCs w:val="26"/>
        </w:rPr>
        <w:t xml:space="preserve"> once in a financial year.</w:t>
      </w:r>
    </w:p>
    <w:p w:rsidR="00DA2A08" w:rsidRPr="0029087D" w:rsidRDefault="00DA2A08" w:rsidP="001B5957">
      <w:pPr>
        <w:autoSpaceDE w:val="0"/>
        <w:autoSpaceDN w:val="0"/>
        <w:adjustRightInd w:val="0"/>
        <w:spacing w:after="0" w:line="240" w:lineRule="auto"/>
        <w:ind w:left="426" w:right="211"/>
        <w:jc w:val="both"/>
        <w:rPr>
          <w:sz w:val="26"/>
          <w:szCs w:val="26"/>
        </w:rPr>
      </w:pPr>
    </w:p>
    <w:p w:rsidR="0029087D" w:rsidRPr="0029087D" w:rsidRDefault="0029087D" w:rsidP="001B5957">
      <w:pPr>
        <w:autoSpaceDE w:val="0"/>
        <w:autoSpaceDN w:val="0"/>
        <w:adjustRightInd w:val="0"/>
        <w:spacing w:after="0" w:line="240" w:lineRule="auto"/>
        <w:ind w:left="426" w:right="211"/>
        <w:jc w:val="both"/>
        <w:rPr>
          <w:rFonts w:cstheme="minorHAnsi"/>
          <w:color w:val="000000" w:themeColor="text1"/>
          <w:sz w:val="26"/>
          <w:szCs w:val="26"/>
        </w:rPr>
      </w:pPr>
      <w:r w:rsidRPr="0029087D">
        <w:rPr>
          <w:sz w:val="26"/>
          <w:szCs w:val="26"/>
        </w:rPr>
        <w:t>The Whistleblower Policy will be displayed on the website of the Company</w:t>
      </w:r>
    </w:p>
    <w:p w:rsidR="001B5957" w:rsidRDefault="001B5957" w:rsidP="001B5957">
      <w:pPr>
        <w:autoSpaceDE w:val="0"/>
        <w:autoSpaceDN w:val="0"/>
        <w:adjustRightInd w:val="0"/>
        <w:spacing w:after="0" w:line="240" w:lineRule="auto"/>
        <w:ind w:left="426" w:right="211"/>
        <w:jc w:val="both"/>
        <w:rPr>
          <w:rFonts w:cstheme="minorHAnsi"/>
          <w:sz w:val="26"/>
          <w:szCs w:val="26"/>
        </w:rPr>
      </w:pPr>
    </w:p>
    <w:p w:rsidR="00DA2A08" w:rsidRPr="00DA2A08" w:rsidRDefault="00DA2A08" w:rsidP="00DA2A08">
      <w:pPr>
        <w:pStyle w:val="ListParagraph"/>
        <w:numPr>
          <w:ilvl w:val="0"/>
          <w:numId w:val="10"/>
        </w:numPr>
        <w:autoSpaceDE w:val="0"/>
        <w:autoSpaceDN w:val="0"/>
        <w:adjustRightInd w:val="0"/>
        <w:spacing w:after="0" w:line="240" w:lineRule="auto"/>
        <w:ind w:right="211"/>
        <w:jc w:val="both"/>
        <w:rPr>
          <w:b/>
          <w:sz w:val="26"/>
          <w:szCs w:val="26"/>
        </w:rPr>
      </w:pPr>
      <w:r w:rsidRPr="00DA2A08">
        <w:rPr>
          <w:b/>
          <w:sz w:val="26"/>
          <w:szCs w:val="26"/>
        </w:rPr>
        <w:t xml:space="preserve">Definitions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 xml:space="preserve">“Director” means a Director on the board of the Company whether whole-time or otherwise.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 xml:space="preserve">“Disciplinary Action” means any action that can be taken on the completion of/ during the investigation proceedings including but not limiting to a warning, imposition of fine, suspension from official duties or any such action as is deemed to be fit considering the gravity of the matter.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 xml:space="preserve">“Employee” means every employee of the Company.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“Protected Disclosure” means a concern raised by a written communication made in good faith that discloses or demonstrates information that may evidence unethical or improper activity.</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 xml:space="preserve">“Subject” means a person against or in relation to whom a Protected Disclosure is made or evidence gathered during the course of an investigation.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 xml:space="preserve">“Whistle Blower” is someone who makes a Protected Disclosure under this Policy.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DA2A08" w:rsidRDefault="00DA2A08" w:rsidP="00DA2A08">
      <w:pPr>
        <w:pStyle w:val="ListParagraph"/>
        <w:autoSpaceDE w:val="0"/>
        <w:autoSpaceDN w:val="0"/>
        <w:adjustRightInd w:val="0"/>
        <w:spacing w:after="0" w:line="240" w:lineRule="auto"/>
        <w:ind w:left="786" w:right="211"/>
        <w:jc w:val="both"/>
        <w:rPr>
          <w:sz w:val="26"/>
          <w:szCs w:val="26"/>
        </w:rPr>
      </w:pPr>
      <w:r w:rsidRPr="00DA2A08">
        <w:rPr>
          <w:sz w:val="26"/>
          <w:szCs w:val="26"/>
        </w:rPr>
        <w:t xml:space="preserve">“Whistle Officer” or “Committee” means an officer or Committee of persons who is </w:t>
      </w:r>
      <w:proofErr w:type="gramStart"/>
      <w:r w:rsidRPr="00DA2A08">
        <w:rPr>
          <w:sz w:val="26"/>
          <w:szCs w:val="26"/>
        </w:rPr>
        <w:t>nominated/appointed</w:t>
      </w:r>
      <w:proofErr w:type="gramEnd"/>
      <w:r w:rsidRPr="00DA2A08">
        <w:rPr>
          <w:sz w:val="26"/>
          <w:szCs w:val="26"/>
        </w:rPr>
        <w:t xml:space="preserve"> to conduct detailed investigation. </w:t>
      </w:r>
    </w:p>
    <w:p w:rsidR="00DA2A08" w:rsidRDefault="00DA2A08" w:rsidP="00DA2A08">
      <w:pPr>
        <w:pStyle w:val="ListParagraph"/>
        <w:autoSpaceDE w:val="0"/>
        <w:autoSpaceDN w:val="0"/>
        <w:adjustRightInd w:val="0"/>
        <w:spacing w:after="0" w:line="240" w:lineRule="auto"/>
        <w:ind w:left="786" w:right="211"/>
        <w:jc w:val="both"/>
        <w:rPr>
          <w:sz w:val="26"/>
          <w:szCs w:val="26"/>
        </w:rPr>
      </w:pPr>
    </w:p>
    <w:p w:rsidR="003A054F" w:rsidRDefault="00DA2A08" w:rsidP="003A054F">
      <w:pPr>
        <w:pStyle w:val="ListParagraph"/>
        <w:autoSpaceDE w:val="0"/>
        <w:autoSpaceDN w:val="0"/>
        <w:adjustRightInd w:val="0"/>
        <w:spacing w:after="0" w:line="240" w:lineRule="auto"/>
        <w:ind w:left="786" w:right="211"/>
        <w:jc w:val="both"/>
        <w:rPr>
          <w:sz w:val="26"/>
          <w:szCs w:val="26"/>
        </w:rPr>
      </w:pPr>
      <w:r w:rsidRPr="00DA2A08">
        <w:rPr>
          <w:sz w:val="26"/>
          <w:szCs w:val="26"/>
        </w:rPr>
        <w:t>“Ombudsperson” will be the chairman of the Audit Committee for the purpose of receiving all complaints under this Policy and ensuring appropriate action.</w:t>
      </w:r>
    </w:p>
    <w:p w:rsidR="003A054F" w:rsidRDefault="003A054F" w:rsidP="003A054F">
      <w:pPr>
        <w:pStyle w:val="ListParagraph"/>
        <w:autoSpaceDE w:val="0"/>
        <w:autoSpaceDN w:val="0"/>
        <w:adjustRightInd w:val="0"/>
        <w:spacing w:after="0" w:line="240" w:lineRule="auto"/>
        <w:ind w:left="786" w:right="211"/>
        <w:jc w:val="both"/>
        <w:rPr>
          <w:sz w:val="26"/>
          <w:szCs w:val="26"/>
        </w:rPr>
      </w:pPr>
    </w:p>
    <w:p w:rsidR="005A7A1D" w:rsidRDefault="003A054F" w:rsidP="005A7A1D">
      <w:pPr>
        <w:pStyle w:val="ListParagraph"/>
        <w:autoSpaceDE w:val="0"/>
        <w:autoSpaceDN w:val="0"/>
        <w:adjustRightInd w:val="0"/>
        <w:spacing w:after="0" w:line="240" w:lineRule="auto"/>
        <w:ind w:left="786" w:right="211"/>
        <w:jc w:val="both"/>
        <w:rPr>
          <w:rFonts w:cstheme="minorHAnsi"/>
          <w:color w:val="000000" w:themeColor="text1"/>
          <w:sz w:val="26"/>
          <w:szCs w:val="26"/>
        </w:rPr>
      </w:pPr>
      <w:r w:rsidRPr="003A054F">
        <w:rPr>
          <w:rFonts w:cstheme="minorHAnsi"/>
          <w:color w:val="000000" w:themeColor="text1"/>
          <w:sz w:val="26"/>
          <w:szCs w:val="26"/>
        </w:rPr>
        <w:t>“Investigators” mean those persons authorised, appointed, consulted or approached by the Company and/ Chairman of the Audit Committee and includes the statutory or internal auditor</w:t>
      </w:r>
      <w:r w:rsidR="005A7A1D">
        <w:rPr>
          <w:rFonts w:cstheme="minorHAnsi"/>
          <w:color w:val="000000" w:themeColor="text1"/>
          <w:sz w:val="26"/>
          <w:szCs w:val="26"/>
        </w:rPr>
        <w:t>s of the Company and the police.</w:t>
      </w:r>
    </w:p>
    <w:p w:rsidR="005A7A1D" w:rsidRDefault="005A7A1D" w:rsidP="005A7A1D">
      <w:pPr>
        <w:pStyle w:val="ListParagraph"/>
        <w:autoSpaceDE w:val="0"/>
        <w:autoSpaceDN w:val="0"/>
        <w:adjustRightInd w:val="0"/>
        <w:spacing w:after="0" w:line="240" w:lineRule="auto"/>
        <w:ind w:left="786" w:right="211"/>
        <w:jc w:val="both"/>
        <w:rPr>
          <w:rFonts w:cstheme="minorHAnsi"/>
          <w:color w:val="000000" w:themeColor="text1"/>
          <w:sz w:val="26"/>
          <w:szCs w:val="26"/>
        </w:rPr>
      </w:pPr>
    </w:p>
    <w:p w:rsidR="005A7A1D" w:rsidRPr="005A7A1D" w:rsidRDefault="005A7A1D" w:rsidP="005A7A1D">
      <w:pPr>
        <w:pStyle w:val="ListParagraph"/>
        <w:autoSpaceDE w:val="0"/>
        <w:autoSpaceDN w:val="0"/>
        <w:adjustRightInd w:val="0"/>
        <w:spacing w:after="0" w:line="240" w:lineRule="auto"/>
        <w:ind w:left="786" w:right="211"/>
        <w:jc w:val="both"/>
        <w:rPr>
          <w:rFonts w:cstheme="minorHAnsi"/>
          <w:color w:val="000000" w:themeColor="text1"/>
          <w:sz w:val="26"/>
          <w:szCs w:val="26"/>
        </w:rPr>
      </w:pPr>
      <w:r w:rsidRPr="005A7A1D">
        <w:rPr>
          <w:rFonts w:cstheme="minorHAnsi"/>
          <w:color w:val="000000" w:themeColor="text1"/>
          <w:sz w:val="26"/>
          <w:szCs w:val="26"/>
        </w:rPr>
        <w:t>“Subject” means a person against or in relation to whom a Protected Disclosure has been made or evidence gathered during the course of an investigation;</w:t>
      </w:r>
    </w:p>
    <w:p w:rsidR="001B5957" w:rsidRDefault="001B5957" w:rsidP="005A7A1D">
      <w:pPr>
        <w:autoSpaceDE w:val="0"/>
        <w:autoSpaceDN w:val="0"/>
        <w:adjustRightInd w:val="0"/>
        <w:spacing w:after="0" w:line="240" w:lineRule="auto"/>
        <w:ind w:right="211"/>
        <w:jc w:val="both"/>
        <w:rPr>
          <w:rFonts w:eastAsiaTheme="minorHAnsi" w:cstheme="minorHAnsi"/>
          <w:b/>
          <w:bCs/>
          <w:sz w:val="26"/>
          <w:szCs w:val="26"/>
        </w:rPr>
      </w:pPr>
    </w:p>
    <w:p w:rsidR="00D655AE" w:rsidRDefault="00D655AE" w:rsidP="00D655AE">
      <w:pPr>
        <w:pStyle w:val="ListParagraph"/>
        <w:numPr>
          <w:ilvl w:val="0"/>
          <w:numId w:val="10"/>
        </w:numPr>
        <w:autoSpaceDE w:val="0"/>
        <w:autoSpaceDN w:val="0"/>
        <w:adjustRightInd w:val="0"/>
        <w:spacing w:after="0" w:line="240" w:lineRule="auto"/>
        <w:ind w:right="211"/>
        <w:jc w:val="both"/>
        <w:rPr>
          <w:b/>
          <w:sz w:val="26"/>
          <w:szCs w:val="26"/>
        </w:rPr>
      </w:pPr>
      <w:r>
        <w:rPr>
          <w:b/>
          <w:sz w:val="26"/>
          <w:szCs w:val="26"/>
        </w:rPr>
        <w:t>Scope</w:t>
      </w:r>
    </w:p>
    <w:p w:rsidR="00D655AE" w:rsidRPr="00D655AE" w:rsidRDefault="00D655AE" w:rsidP="00D655AE">
      <w:pPr>
        <w:pStyle w:val="ListParagraph"/>
        <w:autoSpaceDE w:val="0"/>
        <w:autoSpaceDN w:val="0"/>
        <w:adjustRightInd w:val="0"/>
        <w:spacing w:after="0" w:line="240" w:lineRule="auto"/>
        <w:ind w:left="786" w:right="211"/>
        <w:jc w:val="both"/>
        <w:rPr>
          <w:b/>
          <w:sz w:val="26"/>
          <w:szCs w:val="26"/>
        </w:rPr>
      </w:pP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t xml:space="preserve">The Policy covers genuine concerns with respect to malpractices and events which have taken place/ suspected to take place involving but not limited to: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Abuse of authority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Negligence causing substantial and specific danger to public health and safety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Manipulation of Company data/records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Financial irregularities, including fraud or suspected fraud or deficiencies in Internal Control and check or deliberate error in preparations of Financial Statements or Misrepresentation of financial reports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Any unlawful act whether Criminal/ Civil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Deliberate violation of law/regulation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Wastage/ misappropriation of company funds/assets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Breach of Company Policy or failure to implement or comply with any approved Company Policy </w:t>
      </w:r>
    </w:p>
    <w:p w:rsidR="00D655AE" w:rsidRDefault="00D655AE" w:rsidP="00D655AE">
      <w:pPr>
        <w:pStyle w:val="ListParagraph"/>
        <w:autoSpaceDE w:val="0"/>
        <w:autoSpaceDN w:val="0"/>
        <w:adjustRightInd w:val="0"/>
        <w:spacing w:after="0" w:line="240" w:lineRule="auto"/>
        <w:ind w:left="786" w:right="211"/>
        <w:jc w:val="both"/>
        <w:rPr>
          <w:sz w:val="26"/>
          <w:szCs w:val="26"/>
        </w:rPr>
      </w:pPr>
      <w:r w:rsidRPr="00D655AE">
        <w:rPr>
          <w:sz w:val="26"/>
          <w:szCs w:val="26"/>
        </w:rPr>
        <w:sym w:font="Symbol" w:char="F0B7"/>
      </w:r>
      <w:r w:rsidRPr="00D655AE">
        <w:rPr>
          <w:sz w:val="26"/>
          <w:szCs w:val="26"/>
        </w:rPr>
        <w:t xml:space="preserve"> Leaks of UPSI</w:t>
      </w:r>
      <w:r>
        <w:rPr>
          <w:sz w:val="26"/>
          <w:szCs w:val="26"/>
        </w:rPr>
        <w:t xml:space="preserve"> </w:t>
      </w:r>
      <w:r w:rsidRPr="00D655AE">
        <w:rPr>
          <w:sz w:val="26"/>
          <w:szCs w:val="26"/>
        </w:rPr>
        <w:t>(</w:t>
      </w:r>
      <w:r w:rsidRPr="00D655AE">
        <w:rPr>
          <w:sz w:val="26"/>
          <w:szCs w:val="26"/>
        </w:rPr>
        <w:t>Unpublished Price Sensitive Information</w:t>
      </w:r>
      <w:r w:rsidRPr="00D655AE">
        <w:rPr>
          <w:sz w:val="26"/>
          <w:szCs w:val="26"/>
        </w:rPr>
        <w:t>)</w:t>
      </w:r>
    </w:p>
    <w:p w:rsidR="002278C9" w:rsidRDefault="002278C9" w:rsidP="002278C9">
      <w:pPr>
        <w:autoSpaceDE w:val="0"/>
        <w:autoSpaceDN w:val="0"/>
        <w:adjustRightInd w:val="0"/>
        <w:spacing w:after="0" w:line="240" w:lineRule="auto"/>
        <w:ind w:right="211"/>
        <w:jc w:val="both"/>
        <w:rPr>
          <w:b/>
          <w:sz w:val="26"/>
          <w:szCs w:val="26"/>
        </w:rPr>
      </w:pPr>
    </w:p>
    <w:p w:rsidR="002278C9" w:rsidRDefault="002278C9" w:rsidP="002278C9">
      <w:pPr>
        <w:pStyle w:val="ListParagraph"/>
        <w:numPr>
          <w:ilvl w:val="0"/>
          <w:numId w:val="10"/>
        </w:numPr>
        <w:autoSpaceDE w:val="0"/>
        <w:autoSpaceDN w:val="0"/>
        <w:adjustRightInd w:val="0"/>
        <w:spacing w:after="0" w:line="240" w:lineRule="auto"/>
        <w:ind w:right="211"/>
        <w:jc w:val="both"/>
        <w:rPr>
          <w:b/>
          <w:sz w:val="26"/>
          <w:szCs w:val="26"/>
        </w:rPr>
      </w:pPr>
      <w:r w:rsidRPr="002278C9">
        <w:rPr>
          <w:b/>
          <w:sz w:val="26"/>
          <w:szCs w:val="26"/>
        </w:rPr>
        <w:t xml:space="preserve">Procedure </w:t>
      </w:r>
    </w:p>
    <w:p w:rsidR="002278C9" w:rsidRPr="002278C9" w:rsidRDefault="002278C9" w:rsidP="002278C9">
      <w:pPr>
        <w:pStyle w:val="ListParagraph"/>
        <w:autoSpaceDE w:val="0"/>
        <w:autoSpaceDN w:val="0"/>
        <w:adjustRightInd w:val="0"/>
        <w:spacing w:after="0" w:line="240" w:lineRule="auto"/>
        <w:ind w:left="786" w:right="211"/>
        <w:jc w:val="both"/>
        <w:rPr>
          <w:b/>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All Protected Disclosures should be addressed to the Chairman of the Audit Committee of the Company for investigation. </w:t>
      </w:r>
    </w:p>
    <w:p w:rsidR="002278C9" w:rsidRDefault="002278C9" w:rsidP="002278C9">
      <w:pPr>
        <w:pStyle w:val="ListParagraph"/>
        <w:autoSpaceDE w:val="0"/>
        <w:autoSpaceDN w:val="0"/>
        <w:adjustRightInd w:val="0"/>
        <w:spacing w:after="0" w:line="240" w:lineRule="auto"/>
        <w:ind w:left="786" w:right="211"/>
        <w:jc w:val="both"/>
        <w:rPr>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If a Protected Disclosure is received by any executive of the Company other than Chairman of Audit Committee, the same should be forwarded to the Company’s Management or the Chairman of the Audit Committee for further appropriate action. </w:t>
      </w:r>
    </w:p>
    <w:p w:rsidR="002278C9" w:rsidRDefault="002278C9" w:rsidP="002278C9">
      <w:pPr>
        <w:pStyle w:val="ListParagraph"/>
        <w:autoSpaceDE w:val="0"/>
        <w:autoSpaceDN w:val="0"/>
        <w:adjustRightInd w:val="0"/>
        <w:spacing w:after="0" w:line="240" w:lineRule="auto"/>
        <w:ind w:left="786" w:right="211"/>
        <w:jc w:val="both"/>
        <w:rPr>
          <w:sz w:val="26"/>
          <w:szCs w:val="26"/>
        </w:rPr>
      </w:pPr>
    </w:p>
    <w:p w:rsidR="002A76EE" w:rsidRPr="005A7A1D" w:rsidRDefault="002A76EE" w:rsidP="005A7A1D">
      <w:pPr>
        <w:autoSpaceDE w:val="0"/>
        <w:autoSpaceDN w:val="0"/>
        <w:adjustRightInd w:val="0"/>
        <w:spacing w:after="0" w:line="240" w:lineRule="auto"/>
        <w:ind w:right="211"/>
        <w:jc w:val="both"/>
        <w:rPr>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Appropriate care must be taken to keep the identity of the Whistle Blower confidential. </w:t>
      </w:r>
    </w:p>
    <w:p w:rsidR="002278C9" w:rsidRDefault="002278C9" w:rsidP="002278C9">
      <w:pPr>
        <w:pStyle w:val="ListParagraph"/>
        <w:autoSpaceDE w:val="0"/>
        <w:autoSpaceDN w:val="0"/>
        <w:adjustRightInd w:val="0"/>
        <w:spacing w:after="0" w:line="240" w:lineRule="auto"/>
        <w:ind w:left="786" w:right="211"/>
        <w:jc w:val="both"/>
        <w:rPr>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Protected Disclosures should preferably be reported in writing so as to ensure a clear understanding of the issues raised and should either be typed or written in a legible handwriting in English, Hindi or in the regional language of the Whistle Blower. </w:t>
      </w:r>
    </w:p>
    <w:p w:rsidR="002278C9" w:rsidRDefault="002278C9" w:rsidP="002278C9">
      <w:pPr>
        <w:pStyle w:val="ListParagraph"/>
        <w:autoSpaceDE w:val="0"/>
        <w:autoSpaceDN w:val="0"/>
        <w:adjustRightInd w:val="0"/>
        <w:spacing w:after="0" w:line="240" w:lineRule="auto"/>
        <w:ind w:left="786" w:right="211"/>
        <w:jc w:val="both"/>
        <w:rPr>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The Protected Disclosure should be forwarded under a covering letter which shall bear the identity of the Whistle Blower. The Chairman of the Audit Committee shall detach the covering letter and forward only the Protected Disclosure to the Investigators for investigation. </w:t>
      </w:r>
    </w:p>
    <w:p w:rsidR="002278C9" w:rsidRDefault="002278C9" w:rsidP="002278C9">
      <w:pPr>
        <w:pStyle w:val="ListParagraph"/>
        <w:autoSpaceDE w:val="0"/>
        <w:autoSpaceDN w:val="0"/>
        <w:adjustRightInd w:val="0"/>
        <w:spacing w:after="0" w:line="240" w:lineRule="auto"/>
        <w:ind w:left="786" w:right="211"/>
        <w:jc w:val="both"/>
        <w:rPr>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For the purpose of providing protection to the Whistle Blower, the Whistle Blower should disclose his/her identity in the covering letter forwarding such Protected Disclosure. </w:t>
      </w:r>
    </w:p>
    <w:p w:rsidR="002278C9" w:rsidRDefault="002278C9" w:rsidP="002278C9">
      <w:pPr>
        <w:pStyle w:val="ListParagraph"/>
        <w:autoSpaceDE w:val="0"/>
        <w:autoSpaceDN w:val="0"/>
        <w:adjustRightInd w:val="0"/>
        <w:spacing w:after="0" w:line="240" w:lineRule="auto"/>
        <w:ind w:left="786" w:right="211"/>
        <w:jc w:val="both"/>
        <w:rPr>
          <w:sz w:val="26"/>
          <w:szCs w:val="26"/>
        </w:rPr>
      </w:pPr>
    </w:p>
    <w:p w:rsidR="002278C9" w:rsidRDefault="002278C9" w:rsidP="002278C9">
      <w:pPr>
        <w:pStyle w:val="ListParagraph"/>
        <w:autoSpaceDE w:val="0"/>
        <w:autoSpaceDN w:val="0"/>
        <w:adjustRightInd w:val="0"/>
        <w:spacing w:after="0" w:line="240" w:lineRule="auto"/>
        <w:ind w:left="786" w:right="211"/>
        <w:jc w:val="both"/>
        <w:rPr>
          <w:sz w:val="26"/>
          <w:szCs w:val="26"/>
        </w:rPr>
      </w:pPr>
      <w:r w:rsidRPr="002278C9">
        <w:rPr>
          <w:sz w:val="26"/>
          <w:szCs w:val="26"/>
        </w:rPr>
        <w:sym w:font="Symbol" w:char="F0B7"/>
      </w:r>
      <w:r w:rsidRPr="002278C9">
        <w:rPr>
          <w:sz w:val="26"/>
          <w:szCs w:val="26"/>
        </w:rPr>
        <w:t xml:space="preserve"> Protected Disclosures should be factual and not speculative or in the nature of a conclusion, and should contain as much specific information as possible to allow for proper assessment of the nature and extent of the concern.</w:t>
      </w:r>
    </w:p>
    <w:p w:rsidR="0046477B" w:rsidRDefault="0046477B" w:rsidP="002278C9">
      <w:pPr>
        <w:pStyle w:val="ListParagraph"/>
        <w:autoSpaceDE w:val="0"/>
        <w:autoSpaceDN w:val="0"/>
        <w:adjustRightInd w:val="0"/>
        <w:spacing w:after="0" w:line="240" w:lineRule="auto"/>
        <w:ind w:left="786" w:right="211"/>
        <w:jc w:val="both"/>
        <w:rPr>
          <w:sz w:val="26"/>
          <w:szCs w:val="26"/>
        </w:rPr>
      </w:pPr>
    </w:p>
    <w:p w:rsidR="0086470A" w:rsidRDefault="0086470A" w:rsidP="0086470A">
      <w:pPr>
        <w:pStyle w:val="ListParagraph"/>
        <w:numPr>
          <w:ilvl w:val="0"/>
          <w:numId w:val="10"/>
        </w:numPr>
        <w:shd w:val="clear" w:color="auto" w:fill="FFFFFF"/>
        <w:spacing w:after="225" w:line="240" w:lineRule="auto"/>
        <w:outlineLvl w:val="2"/>
        <w:rPr>
          <w:rFonts w:eastAsia="Times New Roman" w:cstheme="minorHAnsi"/>
          <w:b/>
          <w:color w:val="000000" w:themeColor="text1"/>
          <w:sz w:val="26"/>
          <w:szCs w:val="26"/>
          <w:lang w:val="en-IN" w:eastAsia="en-IN"/>
        </w:rPr>
      </w:pPr>
      <w:r w:rsidRPr="0086470A">
        <w:rPr>
          <w:rFonts w:eastAsia="Times New Roman" w:cstheme="minorHAnsi"/>
          <w:b/>
          <w:color w:val="000000" w:themeColor="text1"/>
          <w:sz w:val="26"/>
          <w:szCs w:val="26"/>
          <w:lang w:val="en-IN" w:eastAsia="en-IN"/>
        </w:rPr>
        <w:t>Responsibilities of Investigators</w:t>
      </w:r>
    </w:p>
    <w:p w:rsidR="0086470A" w:rsidRDefault="0086470A" w:rsidP="0086470A">
      <w:pPr>
        <w:pStyle w:val="ListParagraph"/>
        <w:shd w:val="clear" w:color="auto" w:fill="FFFFFF"/>
        <w:spacing w:after="225" w:line="240" w:lineRule="auto"/>
        <w:ind w:left="786"/>
        <w:outlineLvl w:val="2"/>
        <w:rPr>
          <w:rFonts w:eastAsia="Times New Roman" w:cstheme="minorHAnsi"/>
          <w:b/>
          <w:color w:val="000000" w:themeColor="text1"/>
          <w:sz w:val="26"/>
          <w:szCs w:val="26"/>
          <w:lang w:val="en-IN" w:eastAsia="en-IN"/>
        </w:rPr>
      </w:pPr>
    </w:p>
    <w:p w:rsidR="0086470A" w:rsidRDefault="0086470A" w:rsidP="0086470A">
      <w:pPr>
        <w:pStyle w:val="ListParagraph"/>
        <w:shd w:val="clear" w:color="auto" w:fill="FFFFFF"/>
        <w:spacing w:after="225" w:line="240" w:lineRule="auto"/>
        <w:ind w:left="786"/>
        <w:jc w:val="both"/>
        <w:outlineLvl w:val="2"/>
        <w:rPr>
          <w:rFonts w:eastAsia="Times New Roman" w:cstheme="minorHAnsi"/>
          <w:color w:val="000000" w:themeColor="text1"/>
          <w:sz w:val="26"/>
          <w:szCs w:val="26"/>
          <w:lang w:val="en-IN" w:eastAsia="en-IN"/>
        </w:rPr>
      </w:pPr>
      <w:r w:rsidRPr="0086470A">
        <w:rPr>
          <w:rFonts w:eastAsia="Times New Roman" w:cstheme="minorHAnsi"/>
          <w:color w:val="000000" w:themeColor="text1"/>
          <w:sz w:val="26"/>
          <w:szCs w:val="26"/>
          <w:lang w:val="en-IN" w:eastAsia="en-IN"/>
        </w:rPr>
        <w:t>Investigators are required to conduct a process towards fact-finding and analysis. Investigators shall derive their authority and access rights from the Audit Committee when acting within the course and scope of their investigation.</w:t>
      </w:r>
    </w:p>
    <w:p w:rsidR="0086470A" w:rsidRDefault="0086470A" w:rsidP="0086470A">
      <w:pPr>
        <w:pStyle w:val="ListParagraph"/>
        <w:shd w:val="clear" w:color="auto" w:fill="FFFFFF"/>
        <w:spacing w:after="225" w:line="240" w:lineRule="auto"/>
        <w:ind w:left="786"/>
        <w:jc w:val="both"/>
        <w:outlineLvl w:val="2"/>
        <w:rPr>
          <w:rFonts w:eastAsia="Times New Roman" w:cstheme="minorHAnsi"/>
          <w:color w:val="000000" w:themeColor="text1"/>
          <w:sz w:val="26"/>
          <w:szCs w:val="26"/>
          <w:lang w:val="en-IN" w:eastAsia="en-IN"/>
        </w:rPr>
      </w:pPr>
    </w:p>
    <w:p w:rsidR="0086470A" w:rsidRDefault="0086470A" w:rsidP="0086470A">
      <w:pPr>
        <w:pStyle w:val="ListParagraph"/>
        <w:shd w:val="clear" w:color="auto" w:fill="FFFFFF"/>
        <w:spacing w:after="225" w:line="240" w:lineRule="auto"/>
        <w:ind w:left="786"/>
        <w:jc w:val="both"/>
        <w:outlineLvl w:val="2"/>
        <w:rPr>
          <w:rFonts w:eastAsia="Times New Roman" w:cstheme="minorHAnsi"/>
          <w:color w:val="000000" w:themeColor="text1"/>
          <w:sz w:val="26"/>
          <w:szCs w:val="26"/>
          <w:lang w:val="en-IN" w:eastAsia="en-IN"/>
        </w:rPr>
      </w:pPr>
      <w:r w:rsidRPr="0086470A">
        <w:rPr>
          <w:rFonts w:eastAsia="Times New Roman" w:cstheme="minorHAnsi"/>
          <w:color w:val="000000" w:themeColor="text1"/>
          <w:sz w:val="26"/>
          <w:szCs w:val="26"/>
          <w:lang w:val="en-IN" w:eastAsia="en-IN"/>
        </w:rPr>
        <w:t xml:space="preserve">All Investigators shall be independent and unbiased both in fact and as perceived. Investigators have a duty of fairness, objectivity, thoroughness, ethical </w:t>
      </w:r>
      <w:proofErr w:type="spellStart"/>
      <w:r w:rsidRPr="0086470A">
        <w:rPr>
          <w:rFonts w:eastAsia="Times New Roman" w:cstheme="minorHAnsi"/>
          <w:color w:val="000000" w:themeColor="text1"/>
          <w:sz w:val="26"/>
          <w:szCs w:val="26"/>
          <w:lang w:val="en-IN" w:eastAsia="en-IN"/>
        </w:rPr>
        <w:t>behavior</w:t>
      </w:r>
      <w:proofErr w:type="spellEnd"/>
      <w:r w:rsidRPr="0086470A">
        <w:rPr>
          <w:rFonts w:eastAsia="Times New Roman" w:cstheme="minorHAnsi"/>
          <w:color w:val="000000" w:themeColor="text1"/>
          <w:sz w:val="26"/>
          <w:szCs w:val="26"/>
          <w:lang w:val="en-IN" w:eastAsia="en-IN"/>
        </w:rPr>
        <w:t>, and observance of legal and professional standards.</w:t>
      </w:r>
    </w:p>
    <w:p w:rsidR="0086470A" w:rsidRDefault="0086470A" w:rsidP="0086470A">
      <w:pPr>
        <w:pStyle w:val="ListParagraph"/>
        <w:shd w:val="clear" w:color="auto" w:fill="FFFFFF"/>
        <w:spacing w:after="225" w:line="240" w:lineRule="auto"/>
        <w:ind w:left="786"/>
        <w:jc w:val="both"/>
        <w:outlineLvl w:val="2"/>
        <w:rPr>
          <w:rFonts w:eastAsia="Times New Roman" w:cstheme="minorHAnsi"/>
          <w:color w:val="000000" w:themeColor="text1"/>
          <w:sz w:val="26"/>
          <w:szCs w:val="26"/>
          <w:lang w:val="en-IN" w:eastAsia="en-IN"/>
        </w:rPr>
      </w:pPr>
    </w:p>
    <w:p w:rsidR="0086470A" w:rsidRDefault="0086470A" w:rsidP="0086470A">
      <w:pPr>
        <w:pStyle w:val="ListParagraph"/>
        <w:shd w:val="clear" w:color="auto" w:fill="FFFFFF"/>
        <w:spacing w:after="225" w:line="240" w:lineRule="auto"/>
        <w:ind w:left="786"/>
        <w:jc w:val="both"/>
        <w:outlineLvl w:val="2"/>
        <w:rPr>
          <w:rFonts w:eastAsia="Times New Roman" w:cstheme="minorHAnsi"/>
          <w:color w:val="000000" w:themeColor="text1"/>
          <w:sz w:val="26"/>
          <w:szCs w:val="26"/>
          <w:lang w:val="en-IN" w:eastAsia="en-IN"/>
        </w:rPr>
      </w:pPr>
      <w:r w:rsidRPr="0086470A">
        <w:rPr>
          <w:rFonts w:eastAsia="Times New Roman" w:cstheme="minorHAnsi"/>
          <w:color w:val="000000" w:themeColor="text1"/>
          <w:sz w:val="26"/>
          <w:szCs w:val="26"/>
          <w:lang w:val="en-IN" w:eastAsia="en-IN"/>
        </w:rPr>
        <w:t>Investigations will be launched only after a preliminary review which establishes that:</w:t>
      </w:r>
    </w:p>
    <w:p w:rsidR="0086470A" w:rsidRDefault="0086470A" w:rsidP="0086470A">
      <w:pPr>
        <w:pStyle w:val="ListParagraph"/>
        <w:shd w:val="clear" w:color="auto" w:fill="FFFFFF"/>
        <w:spacing w:after="225" w:line="240" w:lineRule="auto"/>
        <w:ind w:left="786"/>
        <w:jc w:val="both"/>
        <w:outlineLvl w:val="2"/>
        <w:rPr>
          <w:rFonts w:eastAsia="Times New Roman" w:cstheme="minorHAnsi"/>
          <w:color w:val="000000" w:themeColor="text1"/>
          <w:sz w:val="26"/>
          <w:szCs w:val="26"/>
          <w:lang w:val="en-IN" w:eastAsia="en-IN"/>
        </w:rPr>
      </w:pPr>
    </w:p>
    <w:p w:rsidR="0086470A" w:rsidRPr="00907F10" w:rsidRDefault="0086470A" w:rsidP="00907F10">
      <w:pPr>
        <w:pStyle w:val="ListParagraph"/>
        <w:numPr>
          <w:ilvl w:val="0"/>
          <w:numId w:val="14"/>
        </w:numPr>
        <w:shd w:val="clear" w:color="auto" w:fill="FFFFFF"/>
        <w:spacing w:after="225" w:line="240" w:lineRule="auto"/>
        <w:jc w:val="both"/>
        <w:outlineLvl w:val="2"/>
        <w:rPr>
          <w:rFonts w:eastAsia="Times New Roman" w:cstheme="minorHAnsi"/>
          <w:color w:val="000000" w:themeColor="text1"/>
          <w:sz w:val="26"/>
          <w:szCs w:val="26"/>
          <w:lang w:val="en-IN" w:eastAsia="en-IN"/>
        </w:rPr>
      </w:pPr>
      <w:r>
        <w:rPr>
          <w:rFonts w:eastAsia="Times New Roman" w:cstheme="minorHAnsi"/>
          <w:color w:val="000000" w:themeColor="text1"/>
          <w:sz w:val="26"/>
          <w:szCs w:val="26"/>
          <w:lang w:val="en-IN" w:eastAsia="en-IN"/>
        </w:rPr>
        <w:t>T</w:t>
      </w:r>
      <w:r w:rsidRPr="0086470A">
        <w:rPr>
          <w:rFonts w:eastAsia="Times New Roman" w:cstheme="minorHAnsi"/>
          <w:color w:val="000000" w:themeColor="text1"/>
          <w:sz w:val="26"/>
          <w:szCs w:val="26"/>
          <w:lang w:val="en-IN" w:eastAsia="en-IN"/>
        </w:rPr>
        <w:t>he alleged act constitutes an improper or unethical activity or conduct; and</w:t>
      </w:r>
    </w:p>
    <w:p w:rsidR="002A76EE" w:rsidRPr="005A7A1D" w:rsidRDefault="00907F10" w:rsidP="005A7A1D">
      <w:pPr>
        <w:pStyle w:val="ListParagraph"/>
        <w:numPr>
          <w:ilvl w:val="0"/>
          <w:numId w:val="14"/>
        </w:numPr>
        <w:shd w:val="clear" w:color="auto" w:fill="FFFFFF"/>
        <w:spacing w:after="225" w:line="240" w:lineRule="auto"/>
        <w:jc w:val="both"/>
        <w:outlineLvl w:val="2"/>
        <w:rPr>
          <w:rFonts w:eastAsia="Times New Roman" w:cstheme="minorHAnsi"/>
          <w:b/>
          <w:color w:val="000000" w:themeColor="text1"/>
          <w:sz w:val="26"/>
          <w:szCs w:val="26"/>
          <w:lang w:val="en-IN" w:eastAsia="en-IN"/>
        </w:rPr>
      </w:pPr>
      <w:proofErr w:type="gramStart"/>
      <w:r>
        <w:rPr>
          <w:rFonts w:eastAsia="Times New Roman" w:cstheme="minorHAnsi"/>
          <w:color w:val="000000" w:themeColor="text1"/>
          <w:sz w:val="26"/>
          <w:szCs w:val="26"/>
          <w:lang w:val="en-IN" w:eastAsia="en-IN"/>
        </w:rPr>
        <w:t>e</w:t>
      </w:r>
      <w:r w:rsidR="0086470A" w:rsidRPr="0086470A">
        <w:rPr>
          <w:rFonts w:eastAsia="Times New Roman" w:cstheme="minorHAnsi"/>
          <w:color w:val="000000" w:themeColor="text1"/>
          <w:sz w:val="26"/>
          <w:szCs w:val="26"/>
          <w:lang w:val="en-IN" w:eastAsia="en-IN"/>
        </w:rPr>
        <w:t>ither</w:t>
      </w:r>
      <w:proofErr w:type="gramEnd"/>
      <w:r w:rsidR="0086470A" w:rsidRPr="0086470A">
        <w:rPr>
          <w:rFonts w:eastAsia="Times New Roman" w:cstheme="minorHAnsi"/>
          <w:color w:val="000000" w:themeColor="text1"/>
          <w:sz w:val="26"/>
          <w:szCs w:val="26"/>
          <w:lang w:val="en-IN" w:eastAsia="en-IN"/>
        </w:rPr>
        <w:t xml:space="preserve"> the allegation is supported by information specific enough to be investigated or matters that do not meet this standard may be worthy of management review.</w:t>
      </w:r>
    </w:p>
    <w:p w:rsidR="002A76EE" w:rsidRPr="002A76EE" w:rsidRDefault="002A76EE" w:rsidP="002A76EE">
      <w:pPr>
        <w:pStyle w:val="Heading3"/>
        <w:numPr>
          <w:ilvl w:val="0"/>
          <w:numId w:val="10"/>
        </w:numPr>
        <w:shd w:val="clear" w:color="auto" w:fill="FFFFFF"/>
        <w:spacing w:before="0" w:beforeAutospacing="0" w:after="225" w:afterAutospacing="0"/>
        <w:rPr>
          <w:rFonts w:asciiTheme="minorHAnsi" w:hAnsiTheme="minorHAnsi" w:cstheme="minorHAnsi"/>
          <w:bCs w:val="0"/>
          <w:color w:val="000000" w:themeColor="text1"/>
          <w:sz w:val="26"/>
          <w:szCs w:val="26"/>
        </w:rPr>
      </w:pPr>
      <w:r w:rsidRPr="002A76EE">
        <w:rPr>
          <w:rFonts w:asciiTheme="minorHAnsi" w:hAnsiTheme="minorHAnsi" w:cstheme="minorHAnsi"/>
          <w:bCs w:val="0"/>
          <w:color w:val="000000" w:themeColor="text1"/>
          <w:sz w:val="26"/>
          <w:szCs w:val="26"/>
        </w:rPr>
        <w:t>Investigation Process</w:t>
      </w:r>
    </w:p>
    <w:p w:rsidR="002A76EE" w:rsidRPr="002A76EE" w:rsidRDefault="002A76EE" w:rsidP="005A7A1D">
      <w:pPr>
        <w:pStyle w:val="NormalWeb"/>
        <w:numPr>
          <w:ilvl w:val="0"/>
          <w:numId w:val="16"/>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All Protected Disclosures reported under this Policy will be thoroughly investigated by the Chairman of the Audit Committee.</w:t>
      </w:r>
    </w:p>
    <w:p w:rsidR="002A76EE" w:rsidRPr="002A76EE" w:rsidRDefault="002A76EE" w:rsidP="005A7A1D">
      <w:pPr>
        <w:pStyle w:val="NormalWeb"/>
        <w:numPr>
          <w:ilvl w:val="0"/>
          <w:numId w:val="17"/>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The decision to conduct an investigation taken by the Chairman of the Audit Committee is by itself and is to be treated as a neutral fact-finding process.</w:t>
      </w:r>
    </w:p>
    <w:p w:rsidR="002A76EE" w:rsidRPr="002A76EE" w:rsidRDefault="002A76EE" w:rsidP="005A7A1D">
      <w:pPr>
        <w:pStyle w:val="NormalWeb"/>
        <w:numPr>
          <w:ilvl w:val="0"/>
          <w:numId w:val="18"/>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The outcome of the investigation may not support the conclusion of the Whistle Blower that an improper or unethical act was committed.</w:t>
      </w:r>
    </w:p>
    <w:p w:rsidR="002A76EE" w:rsidRDefault="002A76EE" w:rsidP="005A7A1D">
      <w:pPr>
        <w:pStyle w:val="NormalWeb"/>
        <w:numPr>
          <w:ilvl w:val="0"/>
          <w:numId w:val="19"/>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The identity of a Subject and the Whistle Blower will be kept confidential to the extent possible given the legitimate needs of law and the investigation.</w:t>
      </w:r>
    </w:p>
    <w:p w:rsidR="005A7A1D" w:rsidRDefault="005A7A1D" w:rsidP="005A7A1D">
      <w:pPr>
        <w:pStyle w:val="NormalWeb"/>
        <w:shd w:val="clear" w:color="auto" w:fill="FFFFFF"/>
        <w:spacing w:before="120" w:beforeAutospacing="0" w:after="120" w:afterAutospacing="0"/>
        <w:jc w:val="both"/>
        <w:rPr>
          <w:rFonts w:asciiTheme="minorHAnsi" w:hAnsiTheme="minorHAnsi" w:cstheme="minorHAnsi"/>
          <w:color w:val="000000" w:themeColor="text1"/>
          <w:sz w:val="26"/>
          <w:szCs w:val="26"/>
        </w:rPr>
      </w:pPr>
    </w:p>
    <w:p w:rsidR="005A7A1D" w:rsidRDefault="005A7A1D" w:rsidP="005A7A1D">
      <w:pPr>
        <w:pStyle w:val="NormalWeb"/>
        <w:shd w:val="clear" w:color="auto" w:fill="FFFFFF"/>
        <w:spacing w:before="120" w:beforeAutospacing="0" w:after="120" w:afterAutospacing="0"/>
        <w:jc w:val="both"/>
        <w:rPr>
          <w:rFonts w:asciiTheme="minorHAnsi" w:hAnsiTheme="minorHAnsi" w:cstheme="minorHAnsi"/>
          <w:color w:val="000000" w:themeColor="text1"/>
          <w:sz w:val="26"/>
          <w:szCs w:val="26"/>
        </w:rPr>
      </w:pPr>
    </w:p>
    <w:p w:rsidR="002A76EE" w:rsidRDefault="002A76EE" w:rsidP="005A7A1D">
      <w:pPr>
        <w:pStyle w:val="NormalWeb"/>
        <w:shd w:val="clear" w:color="auto" w:fill="FFFFFF"/>
        <w:spacing w:before="120" w:beforeAutospacing="0" w:after="120" w:afterAutospacing="0"/>
        <w:jc w:val="both"/>
        <w:rPr>
          <w:rFonts w:asciiTheme="minorHAnsi" w:hAnsiTheme="minorHAnsi" w:cstheme="minorHAnsi"/>
          <w:color w:val="000000" w:themeColor="text1"/>
          <w:sz w:val="26"/>
          <w:szCs w:val="26"/>
        </w:rPr>
      </w:pPr>
    </w:p>
    <w:p w:rsidR="002A76EE" w:rsidRPr="002A76EE" w:rsidRDefault="002A76EE" w:rsidP="005A7A1D">
      <w:pPr>
        <w:pStyle w:val="NormalWeb"/>
        <w:shd w:val="clear" w:color="auto" w:fill="FFFFFF"/>
        <w:spacing w:before="120" w:beforeAutospacing="0" w:after="120" w:afterAutospacing="0"/>
        <w:jc w:val="both"/>
        <w:rPr>
          <w:rFonts w:asciiTheme="minorHAnsi" w:hAnsiTheme="minorHAnsi" w:cstheme="minorHAnsi"/>
          <w:color w:val="000000" w:themeColor="text1"/>
          <w:sz w:val="26"/>
          <w:szCs w:val="26"/>
        </w:rPr>
      </w:pPr>
    </w:p>
    <w:p w:rsidR="002A76EE" w:rsidRPr="002A76EE" w:rsidRDefault="002A76EE" w:rsidP="005A7A1D">
      <w:pPr>
        <w:pStyle w:val="NormalWeb"/>
        <w:numPr>
          <w:ilvl w:val="0"/>
          <w:numId w:val="20"/>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Subjects will normally be informed of the allegations at the outset of a formal investigation and have opportunities for providing their inputs during the investigation.</w:t>
      </w:r>
    </w:p>
    <w:p w:rsidR="002A76EE" w:rsidRPr="002A76EE" w:rsidRDefault="002A76EE" w:rsidP="005A7A1D">
      <w:pPr>
        <w:pStyle w:val="NormalWeb"/>
        <w:numPr>
          <w:ilvl w:val="0"/>
          <w:numId w:val="21"/>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Subjects shall have a duty to co-operate with the Chairman of the Audit Committee or any of the Investigators during investigation to the extent that such co-operation will not compromise self-incrimination protections available under the applicable laws.</w:t>
      </w:r>
    </w:p>
    <w:p w:rsidR="002A76EE" w:rsidRPr="002A76EE" w:rsidRDefault="002A76EE" w:rsidP="005A7A1D">
      <w:pPr>
        <w:pStyle w:val="NormalWeb"/>
        <w:numPr>
          <w:ilvl w:val="0"/>
          <w:numId w:val="22"/>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Subjects have a right to consult with a person or persons of their choice, other than the Members of the Audit Committee and/or investigators and/or the Whistle Blower. Subjects shall be free at any time to engage counsel at their own cost to represent them in the investigation proceedings.</w:t>
      </w:r>
    </w:p>
    <w:p w:rsidR="002A76EE" w:rsidRPr="002A76EE" w:rsidRDefault="002A76EE" w:rsidP="005A7A1D">
      <w:pPr>
        <w:pStyle w:val="NormalWeb"/>
        <w:numPr>
          <w:ilvl w:val="0"/>
          <w:numId w:val="23"/>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Subjects have a responsibility not to interfere with the investigation. Evidence shall not be withheld, destroyed, or tampered with, and witnesses shall not be influenced, coached, threatened or intimidated by the Subjects.</w:t>
      </w:r>
    </w:p>
    <w:p w:rsidR="005A7A1D" w:rsidRDefault="002A76EE" w:rsidP="005A7A1D">
      <w:pPr>
        <w:pStyle w:val="NormalWeb"/>
        <w:numPr>
          <w:ilvl w:val="0"/>
          <w:numId w:val="24"/>
        </w:numPr>
        <w:shd w:val="clear" w:color="auto" w:fill="FFFFFF"/>
        <w:spacing w:before="120" w:beforeAutospacing="0" w:after="120" w:afterAutospacing="0"/>
        <w:ind w:left="851" w:hanging="284"/>
        <w:jc w:val="both"/>
        <w:rPr>
          <w:rFonts w:asciiTheme="minorHAnsi" w:hAnsiTheme="minorHAnsi" w:cstheme="minorHAnsi"/>
          <w:color w:val="000000" w:themeColor="text1"/>
          <w:sz w:val="26"/>
          <w:szCs w:val="26"/>
        </w:rPr>
      </w:pPr>
      <w:r w:rsidRPr="002A76EE">
        <w:rPr>
          <w:rFonts w:asciiTheme="minorHAnsi" w:hAnsiTheme="minorHAnsi" w:cstheme="minorHAnsi"/>
          <w:color w:val="000000" w:themeColor="text1"/>
          <w:sz w:val="26"/>
          <w:szCs w:val="26"/>
        </w:rPr>
        <w:t>Unless there are compelling reasons not to do so, Subjects will be given the opportunity to respond to material findings contained in an investigation report. No allegation of wrongdoing against a Subject shall be considered as maintainable unless there is good evidence in support of the allegation.</w:t>
      </w:r>
    </w:p>
    <w:p w:rsidR="005A7A1D" w:rsidRDefault="002A76EE" w:rsidP="005A7A1D">
      <w:pPr>
        <w:pStyle w:val="NormalWeb"/>
        <w:numPr>
          <w:ilvl w:val="0"/>
          <w:numId w:val="24"/>
        </w:numPr>
        <w:shd w:val="clear" w:color="auto" w:fill="FFFFFF"/>
        <w:tabs>
          <w:tab w:val="clear" w:pos="720"/>
          <w:tab w:val="num" w:pos="1276"/>
        </w:tabs>
        <w:spacing w:before="120" w:beforeAutospacing="0" w:after="120" w:afterAutospacing="0"/>
        <w:ind w:left="1134" w:hanging="567"/>
        <w:jc w:val="both"/>
        <w:rPr>
          <w:rFonts w:asciiTheme="minorHAnsi" w:hAnsiTheme="minorHAnsi" w:cstheme="minorHAnsi"/>
          <w:color w:val="000000" w:themeColor="text1"/>
          <w:sz w:val="26"/>
          <w:szCs w:val="26"/>
        </w:rPr>
      </w:pPr>
      <w:r w:rsidRPr="005A7A1D">
        <w:rPr>
          <w:rFonts w:asciiTheme="minorHAnsi" w:hAnsiTheme="minorHAnsi" w:cstheme="minorHAnsi"/>
          <w:color w:val="000000" w:themeColor="text1"/>
          <w:sz w:val="26"/>
          <w:szCs w:val="26"/>
        </w:rPr>
        <w:t>Subjects have a right to be informed of the outcome of the investigation.</w:t>
      </w:r>
    </w:p>
    <w:p w:rsidR="005A7A1D" w:rsidRDefault="002A76EE" w:rsidP="005A7A1D">
      <w:pPr>
        <w:pStyle w:val="NormalWeb"/>
        <w:numPr>
          <w:ilvl w:val="0"/>
          <w:numId w:val="24"/>
        </w:numPr>
        <w:shd w:val="clear" w:color="auto" w:fill="FFFFFF"/>
        <w:tabs>
          <w:tab w:val="clear" w:pos="720"/>
          <w:tab w:val="num" w:pos="1276"/>
        </w:tabs>
        <w:spacing w:before="120" w:beforeAutospacing="0" w:after="120" w:afterAutospacing="0"/>
        <w:ind w:left="1134" w:hanging="567"/>
        <w:jc w:val="both"/>
        <w:rPr>
          <w:rFonts w:asciiTheme="minorHAnsi" w:hAnsiTheme="minorHAnsi" w:cstheme="minorHAnsi"/>
          <w:color w:val="000000" w:themeColor="text1"/>
          <w:sz w:val="26"/>
          <w:szCs w:val="26"/>
        </w:rPr>
      </w:pPr>
      <w:r w:rsidRPr="005A7A1D">
        <w:rPr>
          <w:rFonts w:asciiTheme="minorHAnsi" w:hAnsiTheme="minorHAnsi" w:cstheme="minorHAnsi"/>
          <w:color w:val="000000" w:themeColor="text1"/>
          <w:sz w:val="26"/>
          <w:szCs w:val="26"/>
        </w:rPr>
        <w:t>The investigation shall be completed normally within 45 days of the receipt of the Protected Disclosure.</w:t>
      </w:r>
    </w:p>
    <w:p w:rsidR="002A76EE" w:rsidRPr="005A7A1D" w:rsidRDefault="002A76EE" w:rsidP="005A7A1D">
      <w:pPr>
        <w:pStyle w:val="NormalWeb"/>
        <w:numPr>
          <w:ilvl w:val="0"/>
          <w:numId w:val="24"/>
        </w:numPr>
        <w:shd w:val="clear" w:color="auto" w:fill="FFFFFF"/>
        <w:tabs>
          <w:tab w:val="clear" w:pos="720"/>
          <w:tab w:val="num" w:pos="1276"/>
        </w:tabs>
        <w:spacing w:before="120" w:beforeAutospacing="0" w:after="120" w:afterAutospacing="0"/>
        <w:ind w:left="1134" w:hanging="567"/>
        <w:jc w:val="both"/>
        <w:rPr>
          <w:rFonts w:asciiTheme="minorHAnsi" w:hAnsiTheme="minorHAnsi" w:cstheme="minorHAnsi"/>
          <w:color w:val="000000" w:themeColor="text1"/>
          <w:sz w:val="26"/>
          <w:szCs w:val="26"/>
        </w:rPr>
      </w:pPr>
      <w:r w:rsidRPr="005A7A1D">
        <w:rPr>
          <w:rFonts w:asciiTheme="minorHAnsi" w:hAnsiTheme="minorHAnsi" w:cstheme="minorHAnsi"/>
          <w:color w:val="000000" w:themeColor="text1"/>
          <w:sz w:val="26"/>
          <w:szCs w:val="26"/>
        </w:rPr>
        <w:t>The Audit Committee, if required, may call for further information or particulars from the Whistle Blower, for the purpose of investigation.</w:t>
      </w:r>
    </w:p>
    <w:p w:rsidR="002A76EE" w:rsidRPr="002A76EE" w:rsidRDefault="002A76EE" w:rsidP="002A76EE">
      <w:pPr>
        <w:autoSpaceDE w:val="0"/>
        <w:autoSpaceDN w:val="0"/>
        <w:adjustRightInd w:val="0"/>
        <w:spacing w:after="0" w:line="240" w:lineRule="auto"/>
        <w:ind w:right="211"/>
        <w:jc w:val="both"/>
        <w:rPr>
          <w:sz w:val="26"/>
          <w:szCs w:val="26"/>
        </w:rPr>
      </w:pPr>
    </w:p>
    <w:p w:rsidR="0046477B" w:rsidRPr="0046477B" w:rsidRDefault="0046477B" w:rsidP="0046477B">
      <w:pPr>
        <w:pStyle w:val="ListParagraph"/>
        <w:numPr>
          <w:ilvl w:val="0"/>
          <w:numId w:val="10"/>
        </w:numPr>
        <w:autoSpaceDE w:val="0"/>
        <w:autoSpaceDN w:val="0"/>
        <w:adjustRightInd w:val="0"/>
        <w:spacing w:after="0" w:line="240" w:lineRule="auto"/>
        <w:ind w:right="211"/>
        <w:jc w:val="both"/>
        <w:rPr>
          <w:b/>
          <w:sz w:val="26"/>
          <w:szCs w:val="26"/>
        </w:rPr>
      </w:pPr>
      <w:r w:rsidRPr="0046477B">
        <w:rPr>
          <w:b/>
          <w:sz w:val="26"/>
          <w:szCs w:val="26"/>
        </w:rPr>
        <w:t>Disqualifications</w:t>
      </w:r>
    </w:p>
    <w:p w:rsidR="0046477B" w:rsidRDefault="0046477B" w:rsidP="0046477B">
      <w:pPr>
        <w:pStyle w:val="ListParagraph"/>
        <w:autoSpaceDE w:val="0"/>
        <w:autoSpaceDN w:val="0"/>
        <w:adjustRightInd w:val="0"/>
        <w:spacing w:after="0" w:line="240" w:lineRule="auto"/>
        <w:ind w:left="786" w:right="211"/>
        <w:jc w:val="both"/>
        <w:rPr>
          <w:sz w:val="26"/>
          <w:szCs w:val="26"/>
        </w:rPr>
      </w:pPr>
    </w:p>
    <w:p w:rsidR="0046477B" w:rsidRDefault="0046477B" w:rsidP="0046477B">
      <w:pPr>
        <w:pStyle w:val="ListParagraph"/>
        <w:autoSpaceDE w:val="0"/>
        <w:autoSpaceDN w:val="0"/>
        <w:adjustRightInd w:val="0"/>
        <w:spacing w:after="0" w:line="240" w:lineRule="auto"/>
        <w:ind w:left="786" w:right="211"/>
        <w:jc w:val="both"/>
        <w:rPr>
          <w:sz w:val="26"/>
          <w:szCs w:val="26"/>
        </w:rPr>
      </w:pPr>
      <w:r w:rsidRPr="0046477B">
        <w:rPr>
          <w:sz w:val="26"/>
          <w:szCs w:val="26"/>
        </w:rPr>
        <w:t xml:space="preserve">While it will be ensured that genuine Whistle Blowers are accorded complete protection from any kind of unfair treatment as herein set out, any abuse of this protection will warrant disciplinary action. </w:t>
      </w:r>
    </w:p>
    <w:p w:rsidR="00586E57" w:rsidRDefault="00586E57" w:rsidP="0046477B">
      <w:pPr>
        <w:pStyle w:val="ListParagraph"/>
        <w:autoSpaceDE w:val="0"/>
        <w:autoSpaceDN w:val="0"/>
        <w:adjustRightInd w:val="0"/>
        <w:spacing w:after="0" w:line="240" w:lineRule="auto"/>
        <w:ind w:left="786" w:right="211"/>
        <w:jc w:val="both"/>
        <w:rPr>
          <w:sz w:val="26"/>
          <w:szCs w:val="26"/>
        </w:rPr>
      </w:pPr>
    </w:p>
    <w:p w:rsidR="0046477B" w:rsidRDefault="0046477B" w:rsidP="0046477B">
      <w:pPr>
        <w:pStyle w:val="ListParagraph"/>
        <w:autoSpaceDE w:val="0"/>
        <w:autoSpaceDN w:val="0"/>
        <w:adjustRightInd w:val="0"/>
        <w:spacing w:after="0" w:line="240" w:lineRule="auto"/>
        <w:ind w:left="786" w:right="211"/>
        <w:jc w:val="both"/>
        <w:rPr>
          <w:sz w:val="26"/>
          <w:szCs w:val="26"/>
        </w:rPr>
      </w:pPr>
      <w:r w:rsidRPr="0046477B">
        <w:rPr>
          <w:sz w:val="26"/>
          <w:szCs w:val="26"/>
        </w:rPr>
        <w:t xml:space="preserve">Protection under this Policy would not mean protection from disciplinary action arising out of false or bogus allegations made by a Whistle Blower knowing it to be false or bogus or with a mala fide intention. </w:t>
      </w:r>
    </w:p>
    <w:p w:rsidR="00586E57" w:rsidRDefault="00586E57" w:rsidP="0046477B">
      <w:pPr>
        <w:pStyle w:val="ListParagraph"/>
        <w:autoSpaceDE w:val="0"/>
        <w:autoSpaceDN w:val="0"/>
        <w:adjustRightInd w:val="0"/>
        <w:spacing w:after="0" w:line="240" w:lineRule="auto"/>
        <w:ind w:left="786" w:right="211"/>
        <w:jc w:val="both"/>
        <w:rPr>
          <w:sz w:val="26"/>
          <w:szCs w:val="26"/>
        </w:rPr>
      </w:pPr>
    </w:p>
    <w:p w:rsidR="0046477B" w:rsidRPr="0046477B" w:rsidRDefault="0046477B" w:rsidP="0046477B">
      <w:pPr>
        <w:pStyle w:val="ListParagraph"/>
        <w:autoSpaceDE w:val="0"/>
        <w:autoSpaceDN w:val="0"/>
        <w:adjustRightInd w:val="0"/>
        <w:spacing w:after="0" w:line="240" w:lineRule="auto"/>
        <w:ind w:left="786" w:right="211"/>
        <w:jc w:val="both"/>
        <w:rPr>
          <w:b/>
          <w:sz w:val="26"/>
          <w:szCs w:val="26"/>
        </w:rPr>
      </w:pPr>
      <w:r w:rsidRPr="0046477B">
        <w:rPr>
          <w:sz w:val="26"/>
          <w:szCs w:val="26"/>
        </w:rPr>
        <w:t xml:space="preserve">Whistle Blowers, who make any Protected Disclosures, which have been subsequently found to be mala fide, frivolous or </w:t>
      </w:r>
      <w:proofErr w:type="gramStart"/>
      <w:r w:rsidRPr="0046477B">
        <w:rPr>
          <w:sz w:val="26"/>
          <w:szCs w:val="26"/>
        </w:rPr>
        <w:t>malicious</w:t>
      </w:r>
      <w:proofErr w:type="gramEnd"/>
      <w:r w:rsidRPr="0046477B">
        <w:rPr>
          <w:sz w:val="26"/>
          <w:szCs w:val="26"/>
        </w:rPr>
        <w:t xml:space="preserve"> shall be liable to be prosecuted under Company’s Code of Conduct.</w:t>
      </w:r>
    </w:p>
    <w:p w:rsidR="0046477B" w:rsidRDefault="0046477B" w:rsidP="002278C9">
      <w:pPr>
        <w:pStyle w:val="ListParagraph"/>
        <w:autoSpaceDE w:val="0"/>
        <w:autoSpaceDN w:val="0"/>
        <w:adjustRightInd w:val="0"/>
        <w:spacing w:after="0" w:line="240" w:lineRule="auto"/>
        <w:ind w:left="786" w:right="211"/>
        <w:jc w:val="both"/>
        <w:rPr>
          <w:b/>
          <w:sz w:val="26"/>
          <w:szCs w:val="26"/>
        </w:rPr>
      </w:pPr>
    </w:p>
    <w:p w:rsidR="000D76E7" w:rsidRPr="000D76E7" w:rsidRDefault="000D76E7" w:rsidP="000D76E7">
      <w:pPr>
        <w:pStyle w:val="ListParagraph"/>
        <w:numPr>
          <w:ilvl w:val="0"/>
          <w:numId w:val="10"/>
        </w:numPr>
        <w:autoSpaceDE w:val="0"/>
        <w:autoSpaceDN w:val="0"/>
        <w:adjustRightInd w:val="0"/>
        <w:spacing w:after="0" w:line="240" w:lineRule="auto"/>
        <w:ind w:right="211"/>
        <w:jc w:val="both"/>
        <w:rPr>
          <w:b/>
          <w:sz w:val="26"/>
          <w:szCs w:val="26"/>
        </w:rPr>
      </w:pPr>
      <w:r w:rsidRPr="000D76E7">
        <w:rPr>
          <w:b/>
          <w:sz w:val="26"/>
          <w:szCs w:val="26"/>
        </w:rPr>
        <w:t>Reporting</w:t>
      </w:r>
    </w:p>
    <w:p w:rsidR="000D76E7" w:rsidRDefault="000D76E7" w:rsidP="000D76E7">
      <w:pPr>
        <w:pStyle w:val="ListParagraph"/>
        <w:autoSpaceDE w:val="0"/>
        <w:autoSpaceDN w:val="0"/>
        <w:adjustRightInd w:val="0"/>
        <w:spacing w:after="0" w:line="240" w:lineRule="auto"/>
        <w:ind w:left="786" w:right="211"/>
        <w:jc w:val="both"/>
        <w:rPr>
          <w:sz w:val="26"/>
          <w:szCs w:val="26"/>
        </w:rPr>
      </w:pPr>
    </w:p>
    <w:p w:rsidR="000D76E7" w:rsidRDefault="000D76E7" w:rsidP="000D76E7">
      <w:pPr>
        <w:pStyle w:val="ListParagraph"/>
        <w:autoSpaceDE w:val="0"/>
        <w:autoSpaceDN w:val="0"/>
        <w:adjustRightInd w:val="0"/>
        <w:spacing w:after="0" w:line="240" w:lineRule="auto"/>
        <w:ind w:left="786" w:right="211"/>
        <w:jc w:val="both"/>
        <w:rPr>
          <w:sz w:val="26"/>
          <w:szCs w:val="26"/>
        </w:rPr>
      </w:pPr>
      <w:r w:rsidRPr="000D76E7">
        <w:rPr>
          <w:sz w:val="26"/>
          <w:szCs w:val="26"/>
        </w:rPr>
        <w:t xml:space="preserve">The Management shall submit a report to the Chairman of the Audit Committee on a regular basis about all Protected Disclosures referred to him since the last report together with the results of investigations, if any. </w:t>
      </w:r>
    </w:p>
    <w:p w:rsidR="000D76E7" w:rsidRDefault="000D76E7" w:rsidP="000D76E7">
      <w:pPr>
        <w:autoSpaceDE w:val="0"/>
        <w:autoSpaceDN w:val="0"/>
        <w:adjustRightInd w:val="0"/>
        <w:spacing w:after="0" w:line="240" w:lineRule="auto"/>
        <w:ind w:right="211"/>
        <w:jc w:val="both"/>
        <w:rPr>
          <w:sz w:val="26"/>
          <w:szCs w:val="26"/>
        </w:rPr>
      </w:pPr>
    </w:p>
    <w:p w:rsidR="00A73ECA" w:rsidRDefault="00A73ECA" w:rsidP="000D76E7">
      <w:pPr>
        <w:autoSpaceDE w:val="0"/>
        <w:autoSpaceDN w:val="0"/>
        <w:adjustRightInd w:val="0"/>
        <w:spacing w:after="0" w:line="240" w:lineRule="auto"/>
        <w:ind w:right="211"/>
        <w:jc w:val="both"/>
        <w:rPr>
          <w:sz w:val="26"/>
          <w:szCs w:val="26"/>
        </w:rPr>
      </w:pPr>
    </w:p>
    <w:p w:rsidR="00A73ECA" w:rsidRDefault="00A73ECA" w:rsidP="000D76E7">
      <w:pPr>
        <w:autoSpaceDE w:val="0"/>
        <w:autoSpaceDN w:val="0"/>
        <w:adjustRightInd w:val="0"/>
        <w:spacing w:after="0" w:line="240" w:lineRule="auto"/>
        <w:ind w:right="211"/>
        <w:jc w:val="both"/>
        <w:rPr>
          <w:sz w:val="26"/>
          <w:szCs w:val="26"/>
        </w:rPr>
      </w:pPr>
    </w:p>
    <w:p w:rsidR="00A73ECA" w:rsidRDefault="00A73ECA" w:rsidP="000D76E7">
      <w:pPr>
        <w:autoSpaceDE w:val="0"/>
        <w:autoSpaceDN w:val="0"/>
        <w:adjustRightInd w:val="0"/>
        <w:spacing w:after="0" w:line="240" w:lineRule="auto"/>
        <w:ind w:right="211"/>
        <w:jc w:val="both"/>
        <w:rPr>
          <w:sz w:val="26"/>
          <w:szCs w:val="26"/>
        </w:rPr>
      </w:pPr>
    </w:p>
    <w:p w:rsidR="00A73ECA" w:rsidRDefault="00A73ECA" w:rsidP="000D76E7">
      <w:pPr>
        <w:autoSpaceDE w:val="0"/>
        <w:autoSpaceDN w:val="0"/>
        <w:adjustRightInd w:val="0"/>
        <w:spacing w:after="0" w:line="240" w:lineRule="auto"/>
        <w:ind w:right="211"/>
        <w:jc w:val="both"/>
        <w:rPr>
          <w:sz w:val="26"/>
          <w:szCs w:val="26"/>
        </w:rPr>
      </w:pPr>
    </w:p>
    <w:p w:rsidR="00A73ECA" w:rsidRDefault="00A73ECA" w:rsidP="000D76E7">
      <w:pPr>
        <w:autoSpaceDE w:val="0"/>
        <w:autoSpaceDN w:val="0"/>
        <w:adjustRightInd w:val="0"/>
        <w:spacing w:after="0" w:line="240" w:lineRule="auto"/>
        <w:ind w:right="211"/>
        <w:jc w:val="both"/>
        <w:rPr>
          <w:sz w:val="26"/>
          <w:szCs w:val="26"/>
        </w:rPr>
      </w:pPr>
    </w:p>
    <w:p w:rsidR="00A73ECA" w:rsidRDefault="00A73ECA" w:rsidP="000D76E7">
      <w:pPr>
        <w:autoSpaceDE w:val="0"/>
        <w:autoSpaceDN w:val="0"/>
        <w:adjustRightInd w:val="0"/>
        <w:spacing w:after="0" w:line="240" w:lineRule="auto"/>
        <w:ind w:right="211"/>
        <w:jc w:val="both"/>
        <w:rPr>
          <w:sz w:val="26"/>
          <w:szCs w:val="26"/>
        </w:rPr>
      </w:pPr>
    </w:p>
    <w:p w:rsidR="000D76E7" w:rsidRPr="000D76E7" w:rsidRDefault="000D76E7" w:rsidP="000D76E7">
      <w:pPr>
        <w:pStyle w:val="ListParagraph"/>
        <w:numPr>
          <w:ilvl w:val="0"/>
          <w:numId w:val="10"/>
        </w:numPr>
        <w:autoSpaceDE w:val="0"/>
        <w:autoSpaceDN w:val="0"/>
        <w:adjustRightInd w:val="0"/>
        <w:spacing w:after="0" w:line="240" w:lineRule="auto"/>
        <w:ind w:right="211"/>
        <w:jc w:val="both"/>
        <w:rPr>
          <w:sz w:val="26"/>
          <w:szCs w:val="26"/>
        </w:rPr>
      </w:pPr>
      <w:r w:rsidRPr="000D76E7">
        <w:rPr>
          <w:b/>
          <w:sz w:val="26"/>
          <w:szCs w:val="26"/>
        </w:rPr>
        <w:t>Documentation</w:t>
      </w:r>
      <w:r w:rsidRPr="000D76E7">
        <w:rPr>
          <w:sz w:val="26"/>
          <w:szCs w:val="26"/>
        </w:rPr>
        <w:t xml:space="preserve"> </w:t>
      </w:r>
    </w:p>
    <w:p w:rsidR="000D76E7" w:rsidRDefault="000D76E7" w:rsidP="000D76E7">
      <w:pPr>
        <w:pStyle w:val="ListParagraph"/>
        <w:autoSpaceDE w:val="0"/>
        <w:autoSpaceDN w:val="0"/>
        <w:adjustRightInd w:val="0"/>
        <w:spacing w:after="0" w:line="240" w:lineRule="auto"/>
        <w:ind w:left="786" w:right="211"/>
        <w:jc w:val="both"/>
        <w:rPr>
          <w:sz w:val="26"/>
          <w:szCs w:val="26"/>
        </w:rPr>
      </w:pPr>
    </w:p>
    <w:p w:rsidR="000D76E7" w:rsidRDefault="000D76E7" w:rsidP="000D76E7">
      <w:pPr>
        <w:pStyle w:val="ListParagraph"/>
        <w:autoSpaceDE w:val="0"/>
        <w:autoSpaceDN w:val="0"/>
        <w:adjustRightInd w:val="0"/>
        <w:spacing w:after="0" w:line="240" w:lineRule="auto"/>
        <w:ind w:left="786" w:right="211"/>
        <w:jc w:val="both"/>
        <w:rPr>
          <w:sz w:val="26"/>
          <w:szCs w:val="26"/>
        </w:rPr>
      </w:pPr>
      <w:r w:rsidRPr="000D76E7">
        <w:rPr>
          <w:sz w:val="26"/>
          <w:szCs w:val="26"/>
        </w:rPr>
        <w:t>All Protected Disclosures in writing or documented along with the results of investigation relating thereto shall be retained by the Company</w:t>
      </w:r>
      <w:r w:rsidRPr="000D76E7">
        <w:rPr>
          <w:sz w:val="26"/>
          <w:szCs w:val="26"/>
        </w:rPr>
        <w:t xml:space="preserve">. </w:t>
      </w:r>
    </w:p>
    <w:p w:rsidR="000D76E7" w:rsidRDefault="000D76E7" w:rsidP="000D76E7">
      <w:pPr>
        <w:pStyle w:val="ListParagraph"/>
        <w:autoSpaceDE w:val="0"/>
        <w:autoSpaceDN w:val="0"/>
        <w:adjustRightInd w:val="0"/>
        <w:spacing w:after="0" w:line="240" w:lineRule="auto"/>
        <w:ind w:left="786" w:right="211"/>
        <w:jc w:val="both"/>
        <w:rPr>
          <w:sz w:val="26"/>
          <w:szCs w:val="26"/>
        </w:rPr>
      </w:pPr>
    </w:p>
    <w:p w:rsidR="00A73ECA" w:rsidRDefault="00A73ECA" w:rsidP="00A73ECA">
      <w:pPr>
        <w:pStyle w:val="ListParagraph"/>
        <w:numPr>
          <w:ilvl w:val="0"/>
          <w:numId w:val="10"/>
        </w:numPr>
        <w:autoSpaceDE w:val="0"/>
        <w:autoSpaceDN w:val="0"/>
        <w:adjustRightInd w:val="0"/>
        <w:spacing w:after="0" w:line="240" w:lineRule="auto"/>
        <w:ind w:right="211"/>
        <w:jc w:val="both"/>
        <w:rPr>
          <w:sz w:val="26"/>
          <w:szCs w:val="26"/>
        </w:rPr>
      </w:pPr>
      <w:r w:rsidRPr="00A73ECA">
        <w:rPr>
          <w:b/>
          <w:sz w:val="26"/>
          <w:szCs w:val="26"/>
        </w:rPr>
        <w:t>Secrecy/Confidentiality</w:t>
      </w:r>
      <w:r w:rsidRPr="00A73ECA">
        <w:rPr>
          <w:sz w:val="26"/>
          <w:szCs w:val="26"/>
        </w:rPr>
        <w:t xml:space="preserve"> </w:t>
      </w:r>
    </w:p>
    <w:p w:rsidR="00A73ECA" w:rsidRDefault="00A73ECA" w:rsidP="00A73ECA">
      <w:pPr>
        <w:pStyle w:val="ListParagraph"/>
        <w:autoSpaceDE w:val="0"/>
        <w:autoSpaceDN w:val="0"/>
        <w:adjustRightInd w:val="0"/>
        <w:spacing w:after="0" w:line="240" w:lineRule="auto"/>
        <w:ind w:left="786" w:right="211"/>
        <w:jc w:val="both"/>
        <w:rPr>
          <w:sz w:val="26"/>
          <w:szCs w:val="26"/>
        </w:rPr>
      </w:pPr>
    </w:p>
    <w:p w:rsidR="00A73ECA" w:rsidRDefault="00A73ECA" w:rsidP="00A73ECA">
      <w:pPr>
        <w:pStyle w:val="ListParagraph"/>
        <w:autoSpaceDE w:val="0"/>
        <w:autoSpaceDN w:val="0"/>
        <w:adjustRightInd w:val="0"/>
        <w:spacing w:after="0" w:line="240" w:lineRule="auto"/>
        <w:ind w:left="786" w:right="211"/>
        <w:jc w:val="both"/>
        <w:rPr>
          <w:sz w:val="26"/>
          <w:szCs w:val="26"/>
        </w:rPr>
      </w:pPr>
      <w:r w:rsidRPr="00A73ECA">
        <w:rPr>
          <w:sz w:val="26"/>
          <w:szCs w:val="26"/>
        </w:rPr>
        <w:t>The Whistle Blower, the Subject</w:t>
      </w:r>
      <w:r>
        <w:rPr>
          <w:sz w:val="26"/>
          <w:szCs w:val="26"/>
        </w:rPr>
        <w:t>, the Whistle Officer and every</w:t>
      </w:r>
      <w:r w:rsidRPr="00A73ECA">
        <w:rPr>
          <w:sz w:val="26"/>
          <w:szCs w:val="26"/>
        </w:rPr>
        <w:t xml:space="preserve">one involved in the process shall: </w:t>
      </w:r>
    </w:p>
    <w:p w:rsidR="00A73ECA" w:rsidRDefault="00A73ECA" w:rsidP="00A73ECA">
      <w:pPr>
        <w:pStyle w:val="ListParagraph"/>
        <w:autoSpaceDE w:val="0"/>
        <w:autoSpaceDN w:val="0"/>
        <w:adjustRightInd w:val="0"/>
        <w:spacing w:after="0" w:line="240" w:lineRule="auto"/>
        <w:ind w:left="786" w:right="211"/>
        <w:jc w:val="both"/>
        <w:rPr>
          <w:sz w:val="26"/>
          <w:szCs w:val="26"/>
        </w:rPr>
      </w:pPr>
    </w:p>
    <w:p w:rsidR="00A73ECA" w:rsidRDefault="00A73ECA" w:rsidP="00A73ECA">
      <w:pPr>
        <w:pStyle w:val="ListParagraph"/>
        <w:autoSpaceDE w:val="0"/>
        <w:autoSpaceDN w:val="0"/>
        <w:adjustRightInd w:val="0"/>
        <w:spacing w:after="0" w:line="240" w:lineRule="auto"/>
        <w:ind w:left="786" w:right="211"/>
        <w:jc w:val="both"/>
        <w:rPr>
          <w:sz w:val="26"/>
          <w:szCs w:val="26"/>
        </w:rPr>
      </w:pPr>
      <w:proofErr w:type="gramStart"/>
      <w:r w:rsidRPr="00A73ECA">
        <w:rPr>
          <w:sz w:val="26"/>
          <w:szCs w:val="26"/>
        </w:rPr>
        <w:t>a</w:t>
      </w:r>
      <w:proofErr w:type="gramEnd"/>
      <w:r w:rsidRPr="00A73ECA">
        <w:rPr>
          <w:sz w:val="26"/>
          <w:szCs w:val="26"/>
        </w:rPr>
        <w:t xml:space="preserve">. maintain complete confidentiality/ secrecy of the matter </w:t>
      </w:r>
    </w:p>
    <w:p w:rsidR="00A73ECA" w:rsidRDefault="00A73ECA" w:rsidP="00A73ECA">
      <w:pPr>
        <w:pStyle w:val="ListParagraph"/>
        <w:autoSpaceDE w:val="0"/>
        <w:autoSpaceDN w:val="0"/>
        <w:adjustRightInd w:val="0"/>
        <w:spacing w:after="0" w:line="240" w:lineRule="auto"/>
        <w:ind w:left="786" w:right="211"/>
        <w:jc w:val="both"/>
        <w:rPr>
          <w:sz w:val="26"/>
          <w:szCs w:val="26"/>
        </w:rPr>
      </w:pPr>
      <w:proofErr w:type="gramStart"/>
      <w:r w:rsidRPr="00A73ECA">
        <w:rPr>
          <w:sz w:val="26"/>
          <w:szCs w:val="26"/>
        </w:rPr>
        <w:t>b</w:t>
      </w:r>
      <w:proofErr w:type="gramEnd"/>
      <w:r w:rsidRPr="00A73ECA">
        <w:rPr>
          <w:sz w:val="26"/>
          <w:szCs w:val="26"/>
        </w:rPr>
        <w:t xml:space="preserve">. not discuss the matter in any informal/social gatherings/ meetings </w:t>
      </w:r>
    </w:p>
    <w:p w:rsidR="00A73ECA" w:rsidRDefault="00A73ECA" w:rsidP="00A73ECA">
      <w:pPr>
        <w:pStyle w:val="ListParagraph"/>
        <w:autoSpaceDE w:val="0"/>
        <w:autoSpaceDN w:val="0"/>
        <w:adjustRightInd w:val="0"/>
        <w:spacing w:after="0" w:line="240" w:lineRule="auto"/>
        <w:ind w:left="786" w:right="211"/>
        <w:jc w:val="both"/>
        <w:rPr>
          <w:sz w:val="26"/>
          <w:szCs w:val="26"/>
        </w:rPr>
      </w:pPr>
      <w:proofErr w:type="gramStart"/>
      <w:r w:rsidRPr="00A73ECA">
        <w:rPr>
          <w:sz w:val="26"/>
          <w:szCs w:val="26"/>
        </w:rPr>
        <w:t>c</w:t>
      </w:r>
      <w:proofErr w:type="gramEnd"/>
      <w:r w:rsidRPr="00A73ECA">
        <w:rPr>
          <w:sz w:val="26"/>
          <w:szCs w:val="26"/>
        </w:rPr>
        <w:t xml:space="preserve">. discuss only to the extent or with the persons required for the purpose of completing the process and investigations </w:t>
      </w:r>
    </w:p>
    <w:p w:rsidR="00A73ECA" w:rsidRDefault="00A73ECA" w:rsidP="00A73ECA">
      <w:pPr>
        <w:pStyle w:val="ListParagraph"/>
        <w:autoSpaceDE w:val="0"/>
        <w:autoSpaceDN w:val="0"/>
        <w:adjustRightInd w:val="0"/>
        <w:spacing w:after="0" w:line="240" w:lineRule="auto"/>
        <w:ind w:left="786" w:right="211"/>
        <w:jc w:val="both"/>
        <w:rPr>
          <w:sz w:val="26"/>
          <w:szCs w:val="26"/>
        </w:rPr>
      </w:pPr>
      <w:proofErr w:type="gramStart"/>
      <w:r w:rsidRPr="00A73ECA">
        <w:rPr>
          <w:sz w:val="26"/>
          <w:szCs w:val="26"/>
        </w:rPr>
        <w:t>d</w:t>
      </w:r>
      <w:proofErr w:type="gramEnd"/>
      <w:r w:rsidRPr="00A73ECA">
        <w:rPr>
          <w:sz w:val="26"/>
          <w:szCs w:val="26"/>
        </w:rPr>
        <w:t xml:space="preserve">. not keep the papers unattended anywhere at any time </w:t>
      </w:r>
    </w:p>
    <w:p w:rsidR="00A62067" w:rsidRDefault="00A73ECA" w:rsidP="00A73ECA">
      <w:pPr>
        <w:pStyle w:val="ListParagraph"/>
        <w:autoSpaceDE w:val="0"/>
        <w:autoSpaceDN w:val="0"/>
        <w:adjustRightInd w:val="0"/>
        <w:spacing w:after="0" w:line="240" w:lineRule="auto"/>
        <w:ind w:left="786" w:right="211"/>
        <w:jc w:val="both"/>
        <w:rPr>
          <w:sz w:val="26"/>
          <w:szCs w:val="26"/>
        </w:rPr>
      </w:pPr>
      <w:proofErr w:type="gramStart"/>
      <w:r w:rsidRPr="00A73ECA">
        <w:rPr>
          <w:sz w:val="26"/>
          <w:szCs w:val="26"/>
        </w:rPr>
        <w:t>e</w:t>
      </w:r>
      <w:proofErr w:type="gramEnd"/>
      <w:r w:rsidRPr="00A73ECA">
        <w:rPr>
          <w:sz w:val="26"/>
          <w:szCs w:val="26"/>
        </w:rPr>
        <w:t>. keep the electronic ma</w:t>
      </w:r>
      <w:r>
        <w:rPr>
          <w:sz w:val="26"/>
          <w:szCs w:val="26"/>
        </w:rPr>
        <w:t>ils/files under password</w:t>
      </w:r>
      <w:r w:rsidR="00A62067">
        <w:rPr>
          <w:sz w:val="26"/>
          <w:szCs w:val="26"/>
        </w:rPr>
        <w:t>.</w:t>
      </w:r>
    </w:p>
    <w:p w:rsidR="00A62067" w:rsidRDefault="00A62067" w:rsidP="00A73ECA">
      <w:pPr>
        <w:pStyle w:val="ListParagraph"/>
        <w:autoSpaceDE w:val="0"/>
        <w:autoSpaceDN w:val="0"/>
        <w:adjustRightInd w:val="0"/>
        <w:spacing w:after="0" w:line="240" w:lineRule="auto"/>
        <w:ind w:left="786" w:right="211"/>
        <w:jc w:val="both"/>
        <w:rPr>
          <w:sz w:val="26"/>
          <w:szCs w:val="26"/>
        </w:rPr>
      </w:pPr>
    </w:p>
    <w:p w:rsidR="00A73ECA" w:rsidRDefault="00A73ECA" w:rsidP="00A73ECA">
      <w:pPr>
        <w:pStyle w:val="ListParagraph"/>
        <w:autoSpaceDE w:val="0"/>
        <w:autoSpaceDN w:val="0"/>
        <w:adjustRightInd w:val="0"/>
        <w:spacing w:after="0" w:line="240" w:lineRule="auto"/>
        <w:ind w:left="786" w:right="211"/>
        <w:jc w:val="both"/>
        <w:rPr>
          <w:sz w:val="26"/>
          <w:szCs w:val="26"/>
        </w:rPr>
      </w:pPr>
      <w:bookmarkStart w:id="0" w:name="_GoBack"/>
      <w:bookmarkEnd w:id="0"/>
      <w:r>
        <w:rPr>
          <w:sz w:val="26"/>
          <w:szCs w:val="26"/>
        </w:rPr>
        <w:t>If any</w:t>
      </w:r>
      <w:r w:rsidRPr="00A73ECA">
        <w:rPr>
          <w:sz w:val="26"/>
          <w:szCs w:val="26"/>
        </w:rPr>
        <w:t>one is found not complying with the above, he/ she shall be held liable for such disciplinary action as is considered fit.</w:t>
      </w:r>
    </w:p>
    <w:p w:rsidR="00A73ECA" w:rsidRPr="00A73ECA" w:rsidRDefault="00A73ECA" w:rsidP="00A73ECA">
      <w:pPr>
        <w:pStyle w:val="ListParagraph"/>
        <w:autoSpaceDE w:val="0"/>
        <w:autoSpaceDN w:val="0"/>
        <w:adjustRightInd w:val="0"/>
        <w:spacing w:after="0" w:line="240" w:lineRule="auto"/>
        <w:ind w:left="786" w:right="211"/>
        <w:jc w:val="both"/>
        <w:rPr>
          <w:sz w:val="26"/>
          <w:szCs w:val="26"/>
        </w:rPr>
      </w:pPr>
    </w:p>
    <w:p w:rsidR="000D76E7" w:rsidRDefault="000D76E7" w:rsidP="000D76E7">
      <w:pPr>
        <w:pStyle w:val="ListParagraph"/>
        <w:numPr>
          <w:ilvl w:val="0"/>
          <w:numId w:val="10"/>
        </w:numPr>
        <w:autoSpaceDE w:val="0"/>
        <w:autoSpaceDN w:val="0"/>
        <w:adjustRightInd w:val="0"/>
        <w:spacing w:after="0" w:line="240" w:lineRule="auto"/>
        <w:ind w:right="211"/>
        <w:jc w:val="both"/>
        <w:rPr>
          <w:sz w:val="26"/>
          <w:szCs w:val="26"/>
        </w:rPr>
      </w:pPr>
      <w:r w:rsidRPr="000D76E7">
        <w:rPr>
          <w:b/>
          <w:sz w:val="26"/>
          <w:szCs w:val="26"/>
        </w:rPr>
        <w:t>Amendment</w:t>
      </w:r>
      <w:r w:rsidRPr="000D76E7">
        <w:rPr>
          <w:sz w:val="26"/>
          <w:szCs w:val="26"/>
        </w:rPr>
        <w:t xml:space="preserve"> </w:t>
      </w:r>
    </w:p>
    <w:p w:rsidR="000D76E7" w:rsidRDefault="000D76E7" w:rsidP="000D76E7">
      <w:pPr>
        <w:pStyle w:val="ListParagraph"/>
        <w:autoSpaceDE w:val="0"/>
        <w:autoSpaceDN w:val="0"/>
        <w:adjustRightInd w:val="0"/>
        <w:spacing w:after="0" w:line="240" w:lineRule="auto"/>
        <w:ind w:left="786" w:right="211"/>
        <w:jc w:val="both"/>
        <w:rPr>
          <w:sz w:val="26"/>
          <w:szCs w:val="26"/>
        </w:rPr>
      </w:pPr>
    </w:p>
    <w:p w:rsidR="000D76E7" w:rsidRPr="000D76E7" w:rsidRDefault="000D76E7" w:rsidP="000D76E7">
      <w:pPr>
        <w:pStyle w:val="ListParagraph"/>
        <w:autoSpaceDE w:val="0"/>
        <w:autoSpaceDN w:val="0"/>
        <w:adjustRightInd w:val="0"/>
        <w:spacing w:after="0" w:line="240" w:lineRule="auto"/>
        <w:ind w:left="786" w:right="211"/>
        <w:jc w:val="both"/>
        <w:rPr>
          <w:sz w:val="26"/>
          <w:szCs w:val="26"/>
        </w:rPr>
      </w:pPr>
      <w:r w:rsidRPr="000D76E7">
        <w:rPr>
          <w:sz w:val="26"/>
          <w:szCs w:val="26"/>
        </w:rPr>
        <w:t>The Company reserves its right to amend or modify this Policy in whole or in part, at any time. This policy shall form a part of module of the Company and be uploaded on website of the Company.</w:t>
      </w:r>
    </w:p>
    <w:sectPr w:rsidR="000D76E7" w:rsidRPr="000D76E7" w:rsidSect="00D237CD">
      <w:pgSz w:w="11909" w:h="16834" w:code="9"/>
      <w:pgMar w:top="270" w:right="720" w:bottom="360" w:left="63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A07"/>
    <w:multiLevelType w:val="hybridMultilevel"/>
    <w:tmpl w:val="90D264C8"/>
    <w:lvl w:ilvl="0" w:tplc="04090011">
      <w:start w:val="1"/>
      <w:numFmt w:val="decimal"/>
      <w:lvlText w:val="%1)"/>
      <w:lvlJc w:val="left"/>
      <w:pPr>
        <w:ind w:left="990" w:hanging="360"/>
      </w:pPr>
      <w:rPr>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976A70"/>
    <w:multiLevelType w:val="multilevel"/>
    <w:tmpl w:val="53AE8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B380B"/>
    <w:multiLevelType w:val="multilevel"/>
    <w:tmpl w:val="73EEEC42"/>
    <w:lvl w:ilvl="0">
      <w:start w:val="7"/>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nsid w:val="111E6476"/>
    <w:multiLevelType w:val="multilevel"/>
    <w:tmpl w:val="9990B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C291A"/>
    <w:multiLevelType w:val="hybridMultilevel"/>
    <w:tmpl w:val="641AD23C"/>
    <w:lvl w:ilvl="0" w:tplc="67FA735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98D64CD"/>
    <w:multiLevelType w:val="hybridMultilevel"/>
    <w:tmpl w:val="8472A4BE"/>
    <w:lvl w:ilvl="0" w:tplc="5340505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541590E"/>
    <w:multiLevelType w:val="multilevel"/>
    <w:tmpl w:val="88A493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278CB"/>
    <w:multiLevelType w:val="multilevel"/>
    <w:tmpl w:val="C78E2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0E1C91"/>
    <w:multiLevelType w:val="multilevel"/>
    <w:tmpl w:val="1CAE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0943D7"/>
    <w:multiLevelType w:val="multilevel"/>
    <w:tmpl w:val="A0F8D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8C750F"/>
    <w:multiLevelType w:val="multilevel"/>
    <w:tmpl w:val="3E90A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9E3AB1"/>
    <w:multiLevelType w:val="multilevel"/>
    <w:tmpl w:val="8C4A6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9C3857"/>
    <w:multiLevelType w:val="multilevel"/>
    <w:tmpl w:val="1BE68F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6805D91"/>
    <w:multiLevelType w:val="multilevel"/>
    <w:tmpl w:val="AA5AC8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B474CB"/>
    <w:multiLevelType w:val="multilevel"/>
    <w:tmpl w:val="C9541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CD6EB1"/>
    <w:multiLevelType w:val="multilevel"/>
    <w:tmpl w:val="ACB644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6D67D5"/>
    <w:multiLevelType w:val="multilevel"/>
    <w:tmpl w:val="3982A6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4A116E"/>
    <w:multiLevelType w:val="multilevel"/>
    <w:tmpl w:val="DA929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7A0DE9"/>
    <w:multiLevelType w:val="hybridMultilevel"/>
    <w:tmpl w:val="779E4B58"/>
    <w:lvl w:ilvl="0" w:tplc="B15EECD6">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nsid w:val="58BB5844"/>
    <w:multiLevelType w:val="multilevel"/>
    <w:tmpl w:val="F86E5F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0A47FE"/>
    <w:multiLevelType w:val="hybridMultilevel"/>
    <w:tmpl w:val="930E25DA"/>
    <w:lvl w:ilvl="0" w:tplc="17A8F6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F152C"/>
    <w:multiLevelType w:val="multilevel"/>
    <w:tmpl w:val="F33A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A26C75"/>
    <w:multiLevelType w:val="multilevel"/>
    <w:tmpl w:val="1C08B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4007A5"/>
    <w:multiLevelType w:val="hybridMultilevel"/>
    <w:tmpl w:val="5EB83E56"/>
    <w:lvl w:ilvl="0" w:tplc="EABCC8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37C2A12"/>
    <w:multiLevelType w:val="hybridMultilevel"/>
    <w:tmpl w:val="DFC8A90C"/>
    <w:lvl w:ilvl="0" w:tplc="864808F4">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nsid w:val="76E5753F"/>
    <w:multiLevelType w:val="hybridMultilevel"/>
    <w:tmpl w:val="662889B2"/>
    <w:lvl w:ilvl="0" w:tplc="6F940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2A54DD"/>
    <w:multiLevelType w:val="hybridMultilevel"/>
    <w:tmpl w:val="6C5EE70E"/>
    <w:lvl w:ilvl="0" w:tplc="6C4614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F14983"/>
    <w:multiLevelType w:val="multilevel"/>
    <w:tmpl w:val="B7E8D6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2"/>
  </w:num>
  <w:num w:numId="4">
    <w:abstractNumId w:val="25"/>
  </w:num>
  <w:num w:numId="5">
    <w:abstractNumId w:val="26"/>
  </w:num>
  <w:num w:numId="6">
    <w:abstractNumId w:val="20"/>
  </w:num>
  <w:num w:numId="7">
    <w:abstractNumId w:val="4"/>
  </w:num>
  <w:num w:numId="8">
    <w:abstractNumId w:val="5"/>
  </w:num>
  <w:num w:numId="9">
    <w:abstractNumId w:val="23"/>
  </w:num>
  <w:num w:numId="10">
    <w:abstractNumId w:val="18"/>
  </w:num>
  <w:num w:numId="11">
    <w:abstractNumId w:val="1"/>
  </w:num>
  <w:num w:numId="12">
    <w:abstractNumId w:val="21"/>
  </w:num>
  <w:num w:numId="13">
    <w:abstractNumId w:val="3"/>
  </w:num>
  <w:num w:numId="14">
    <w:abstractNumId w:val="24"/>
  </w:num>
  <w:num w:numId="15">
    <w:abstractNumId w:val="16"/>
  </w:num>
  <w:num w:numId="16">
    <w:abstractNumId w:val="8"/>
  </w:num>
  <w:num w:numId="17">
    <w:abstractNumId w:val="9"/>
  </w:num>
  <w:num w:numId="18">
    <w:abstractNumId w:val="22"/>
  </w:num>
  <w:num w:numId="19">
    <w:abstractNumId w:val="10"/>
  </w:num>
  <w:num w:numId="20">
    <w:abstractNumId w:val="15"/>
  </w:num>
  <w:num w:numId="21">
    <w:abstractNumId w:val="17"/>
  </w:num>
  <w:num w:numId="22">
    <w:abstractNumId w:val="7"/>
  </w:num>
  <w:num w:numId="23">
    <w:abstractNumId w:val="27"/>
  </w:num>
  <w:num w:numId="24">
    <w:abstractNumId w:val="19"/>
  </w:num>
  <w:num w:numId="25">
    <w:abstractNumId w:val="11"/>
  </w:num>
  <w:num w:numId="26">
    <w:abstractNumId w:val="1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63A7E"/>
    <w:rsid w:val="000369B0"/>
    <w:rsid w:val="000D76E7"/>
    <w:rsid w:val="000E2496"/>
    <w:rsid w:val="00136490"/>
    <w:rsid w:val="0014090F"/>
    <w:rsid w:val="00163A7E"/>
    <w:rsid w:val="001A3F14"/>
    <w:rsid w:val="001B5957"/>
    <w:rsid w:val="001E5612"/>
    <w:rsid w:val="00214321"/>
    <w:rsid w:val="002278C9"/>
    <w:rsid w:val="00243324"/>
    <w:rsid w:val="0029087D"/>
    <w:rsid w:val="002947E6"/>
    <w:rsid w:val="002A6FAD"/>
    <w:rsid w:val="002A76EE"/>
    <w:rsid w:val="002F5A51"/>
    <w:rsid w:val="00330345"/>
    <w:rsid w:val="00392A27"/>
    <w:rsid w:val="003A054F"/>
    <w:rsid w:val="00436C4C"/>
    <w:rsid w:val="0046477B"/>
    <w:rsid w:val="00485846"/>
    <w:rsid w:val="004B6E55"/>
    <w:rsid w:val="004E7357"/>
    <w:rsid w:val="00501F4F"/>
    <w:rsid w:val="00586E57"/>
    <w:rsid w:val="005A7A1D"/>
    <w:rsid w:val="005B2C50"/>
    <w:rsid w:val="00692C28"/>
    <w:rsid w:val="007032C5"/>
    <w:rsid w:val="00713E23"/>
    <w:rsid w:val="0078743D"/>
    <w:rsid w:val="00797476"/>
    <w:rsid w:val="00815B36"/>
    <w:rsid w:val="0086470A"/>
    <w:rsid w:val="00907F10"/>
    <w:rsid w:val="00927285"/>
    <w:rsid w:val="00971CA1"/>
    <w:rsid w:val="009A58D9"/>
    <w:rsid w:val="009E4568"/>
    <w:rsid w:val="009F21D7"/>
    <w:rsid w:val="00A62067"/>
    <w:rsid w:val="00A73ECA"/>
    <w:rsid w:val="00B66021"/>
    <w:rsid w:val="00B733AB"/>
    <w:rsid w:val="00BD6CBC"/>
    <w:rsid w:val="00C2715D"/>
    <w:rsid w:val="00C76555"/>
    <w:rsid w:val="00CA0EF7"/>
    <w:rsid w:val="00D03ED3"/>
    <w:rsid w:val="00D05035"/>
    <w:rsid w:val="00D1284F"/>
    <w:rsid w:val="00D237CD"/>
    <w:rsid w:val="00D655AE"/>
    <w:rsid w:val="00D72C31"/>
    <w:rsid w:val="00D742E1"/>
    <w:rsid w:val="00D77760"/>
    <w:rsid w:val="00DA2A08"/>
    <w:rsid w:val="00E12AC0"/>
    <w:rsid w:val="00E41A43"/>
    <w:rsid w:val="00E97D6B"/>
    <w:rsid w:val="00EA0BC3"/>
    <w:rsid w:val="00F511AE"/>
    <w:rsid w:val="00FC0949"/>
    <w:rsid w:val="00FD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A7E"/>
    <w:pPr>
      <w:jc w:val="left"/>
    </w:pPr>
    <w:rPr>
      <w:rFonts w:eastAsiaTheme="minorEastAsia"/>
    </w:rPr>
  </w:style>
  <w:style w:type="paragraph" w:styleId="Heading3">
    <w:name w:val="heading 3"/>
    <w:basedOn w:val="Normal"/>
    <w:link w:val="Heading3Char"/>
    <w:uiPriority w:val="9"/>
    <w:qFormat/>
    <w:rsid w:val="0086470A"/>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A7E"/>
    <w:pPr>
      <w:spacing w:after="0" w:line="240" w:lineRule="auto"/>
      <w:jc w:val="left"/>
    </w:pPr>
    <w:rPr>
      <w:rFonts w:eastAsiaTheme="minorEastAsia"/>
    </w:rPr>
  </w:style>
  <w:style w:type="table" w:styleId="TableGrid">
    <w:name w:val="Table Grid"/>
    <w:basedOn w:val="TableNormal"/>
    <w:uiPriority w:val="59"/>
    <w:rsid w:val="00163A7E"/>
    <w:pPr>
      <w:spacing w:after="0" w:line="240" w:lineRule="auto"/>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42E1"/>
    <w:pPr>
      <w:ind w:left="720"/>
      <w:contextualSpacing/>
    </w:pPr>
  </w:style>
  <w:style w:type="paragraph" w:styleId="BalloonText">
    <w:name w:val="Balloon Text"/>
    <w:basedOn w:val="Normal"/>
    <w:link w:val="BalloonTextChar"/>
    <w:uiPriority w:val="99"/>
    <w:semiHidden/>
    <w:unhideWhenUsed/>
    <w:rsid w:val="00713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E23"/>
    <w:rPr>
      <w:rFonts w:ascii="Tahoma" w:eastAsiaTheme="minorEastAsia" w:hAnsi="Tahoma" w:cs="Tahoma"/>
      <w:sz w:val="16"/>
      <w:szCs w:val="16"/>
    </w:rPr>
  </w:style>
  <w:style w:type="character" w:customStyle="1" w:styleId="Heading3Char">
    <w:name w:val="Heading 3 Char"/>
    <w:basedOn w:val="DefaultParagraphFont"/>
    <w:link w:val="Heading3"/>
    <w:uiPriority w:val="9"/>
    <w:rsid w:val="0086470A"/>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86470A"/>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1760">
      <w:bodyDiv w:val="1"/>
      <w:marLeft w:val="0"/>
      <w:marRight w:val="0"/>
      <w:marTop w:val="0"/>
      <w:marBottom w:val="0"/>
      <w:divBdr>
        <w:top w:val="none" w:sz="0" w:space="0" w:color="auto"/>
        <w:left w:val="none" w:sz="0" w:space="0" w:color="auto"/>
        <w:bottom w:val="none" w:sz="0" w:space="0" w:color="auto"/>
        <w:right w:val="none" w:sz="0" w:space="0" w:color="auto"/>
      </w:divBdr>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51983219">
      <w:bodyDiv w:val="1"/>
      <w:marLeft w:val="0"/>
      <w:marRight w:val="0"/>
      <w:marTop w:val="0"/>
      <w:marBottom w:val="0"/>
      <w:divBdr>
        <w:top w:val="none" w:sz="0" w:space="0" w:color="auto"/>
        <w:left w:val="none" w:sz="0" w:space="0" w:color="auto"/>
        <w:bottom w:val="none" w:sz="0" w:space="0" w:color="auto"/>
        <w:right w:val="none" w:sz="0" w:space="0" w:color="auto"/>
      </w:divBdr>
    </w:div>
    <w:div w:id="170042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auckland</dc:creator>
  <cp:keywords/>
  <dc:description/>
  <cp:lastModifiedBy>LENOVO</cp:lastModifiedBy>
  <cp:revision>74</cp:revision>
  <cp:lastPrinted>2018-06-11T10:00:00Z</cp:lastPrinted>
  <dcterms:created xsi:type="dcterms:W3CDTF">2015-07-03T10:20:00Z</dcterms:created>
  <dcterms:modified xsi:type="dcterms:W3CDTF">2023-06-05T09:12:00Z</dcterms:modified>
</cp:coreProperties>
</file>